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29F" w:rsidRPr="00E11F73" w:rsidRDefault="0096529F" w:rsidP="00EC6149">
      <w:pPr>
        <w:spacing w:after="0" w:line="380" w:lineRule="exact"/>
        <w:jc w:val="both"/>
        <w:rPr>
          <w:rFonts w:eastAsia="Times New Roman" w:cs="Times New Roman"/>
          <w:b/>
          <w:sz w:val="26"/>
          <w:szCs w:val="26"/>
          <w:lang w:val="pt-BR"/>
        </w:rPr>
      </w:pPr>
      <w:r w:rsidRPr="00E11F73">
        <w:rPr>
          <w:rFonts w:eastAsia="Times New Roman" w:cs="Times New Roman"/>
          <w:b/>
          <w:sz w:val="26"/>
          <w:szCs w:val="26"/>
          <w:lang w:val="pt-BR"/>
        </w:rPr>
        <w:t>UỶ BAN NHÂN DÂN                     CỘNG HÒA XÃ HỘI CHỦ NGHĨA VIỆT NAM</w:t>
      </w:r>
    </w:p>
    <w:p w:rsidR="0096529F" w:rsidRPr="00E11F73" w:rsidRDefault="00E11F73" w:rsidP="00EC6149">
      <w:pPr>
        <w:spacing w:after="0" w:line="380" w:lineRule="exact"/>
        <w:jc w:val="both"/>
        <w:rPr>
          <w:rFonts w:eastAsia="Times New Roman" w:cs="Times New Roman"/>
          <w:sz w:val="26"/>
          <w:szCs w:val="26"/>
          <w:lang w:val="pt-BR"/>
        </w:rPr>
      </w:pPr>
      <w:r w:rsidRPr="00E11F73">
        <w:rPr>
          <w:rFonts w:eastAsia="Times New Roman" w:cs="Times New Roman"/>
          <w:b/>
          <w:sz w:val="26"/>
          <w:szCs w:val="26"/>
          <w:lang w:val="pt-BR"/>
        </w:rPr>
        <w:t xml:space="preserve">  </w:t>
      </w:r>
      <w:r w:rsidR="0096529F" w:rsidRPr="00E11F73">
        <w:rPr>
          <w:rFonts w:eastAsia="Times New Roman" w:cs="Times New Roman"/>
          <w:b/>
          <w:sz w:val="26"/>
          <w:szCs w:val="26"/>
          <w:lang w:val="pt-BR"/>
        </w:rPr>
        <w:t xml:space="preserve">XÃ NGHI </w:t>
      </w:r>
      <w:r w:rsidR="00EB6779">
        <w:rPr>
          <w:rFonts w:eastAsia="Times New Roman" w:cs="Times New Roman"/>
          <w:b/>
          <w:sz w:val="26"/>
          <w:szCs w:val="26"/>
          <w:lang w:val="pt-BR"/>
        </w:rPr>
        <w:t>XUÂN</w:t>
      </w:r>
      <w:r w:rsidRPr="00E11F73">
        <w:rPr>
          <w:rFonts w:eastAsia="Times New Roman" w:cs="Times New Roman"/>
          <w:b/>
          <w:sz w:val="26"/>
          <w:szCs w:val="26"/>
          <w:lang w:val="pt-BR"/>
        </w:rPr>
        <w:t xml:space="preserve">                                     </w:t>
      </w:r>
      <w:r w:rsidR="001A0722">
        <w:rPr>
          <w:rFonts w:eastAsia="Times New Roman" w:cs="Times New Roman"/>
          <w:b/>
          <w:sz w:val="26"/>
          <w:szCs w:val="26"/>
          <w:lang w:val="pt-BR"/>
        </w:rPr>
        <w:t xml:space="preserve">     </w:t>
      </w:r>
      <w:r w:rsidR="0096529F" w:rsidRPr="00E11F73">
        <w:rPr>
          <w:rFonts w:eastAsia="Times New Roman" w:cs="Times New Roman"/>
          <w:b/>
          <w:sz w:val="26"/>
          <w:szCs w:val="26"/>
          <w:lang w:val="pt-BR"/>
        </w:rPr>
        <w:t xml:space="preserve">Độc lập </w:t>
      </w:r>
      <w:r w:rsidR="0096529F" w:rsidRPr="00E11F73">
        <w:rPr>
          <w:rFonts w:eastAsia="Times New Roman" w:cs="Arial"/>
          <w:b/>
          <w:sz w:val="26"/>
          <w:szCs w:val="26"/>
          <w:lang w:val="pt-BR"/>
        </w:rPr>
        <w:t>-</w:t>
      </w:r>
      <w:r w:rsidR="0096529F" w:rsidRPr="00E11F73">
        <w:rPr>
          <w:rFonts w:eastAsia="Times New Roman" w:cs="Times New Roman"/>
          <w:b/>
          <w:sz w:val="26"/>
          <w:szCs w:val="26"/>
          <w:lang w:val="pt-BR"/>
        </w:rPr>
        <w:t xml:space="preserve"> Tự do </w:t>
      </w:r>
      <w:r w:rsidR="0096529F" w:rsidRPr="00E11F73">
        <w:rPr>
          <w:rFonts w:eastAsia="Times New Roman" w:cs="Arial"/>
          <w:b/>
          <w:sz w:val="26"/>
          <w:szCs w:val="26"/>
          <w:lang w:val="pt-BR"/>
        </w:rPr>
        <w:t>-</w:t>
      </w:r>
      <w:r w:rsidR="0096529F" w:rsidRPr="00E11F73">
        <w:rPr>
          <w:rFonts w:eastAsia="Times New Roman" w:cs="Times New Roman"/>
          <w:b/>
          <w:sz w:val="26"/>
          <w:szCs w:val="26"/>
          <w:lang w:val="pt-BR"/>
        </w:rPr>
        <w:t xml:space="preserve"> hạnh Phúc</w:t>
      </w:r>
    </w:p>
    <w:p w:rsidR="0096529F" w:rsidRPr="00E11F73" w:rsidRDefault="009C02E9" w:rsidP="00EC6149">
      <w:pPr>
        <w:spacing w:after="0" w:line="380" w:lineRule="exact"/>
        <w:ind w:left="426" w:hanging="426"/>
        <w:jc w:val="both"/>
        <w:rPr>
          <w:rFonts w:eastAsia="Times New Roman" w:cs="Times New Roman"/>
          <w:b/>
          <w:i/>
          <w:sz w:val="26"/>
          <w:szCs w:val="26"/>
        </w:rPr>
      </w:pPr>
      <w:r>
        <w:rPr>
          <w:rFonts w:eastAsia="Times New Roman" w:cs="Times New Roman"/>
          <w:noProof/>
          <w:sz w:val="24"/>
          <w:szCs w:val="24"/>
        </w:rPr>
        <w:pict>
          <v:line id="Straight Connector 2" o:spid="_x0000_s1026" style="position:absolute;left:0;text-align:left;z-index:251661312;visibility:visible;mso-wrap-distance-top:-3e-5mm;mso-wrap-distance-bottom:-3e-5mm" from="246.6pt,1.5pt" to="410.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1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6bFB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"/>
        </w:pict>
      </w:r>
      <w:r>
        <w:rPr>
          <w:rFonts w:eastAsia="Times New Roman" w:cs="Times New Roman"/>
          <w:noProof/>
          <w:sz w:val="24"/>
          <w:szCs w:val="24"/>
        </w:rPr>
        <w:pict>
          <v:line id="Straight Connector 3" o:spid="_x0000_s1028" style="position:absolute;left:0;text-align:left;z-index:251662336;visibility:visible;mso-wrap-distance-top:-3e-5mm;mso-wrap-distance-bottom:-3e-5mm" from="36pt,2.75pt" to="8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EV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"/>
        </w:pict>
      </w:r>
    </w:p>
    <w:p w:rsidR="0096529F" w:rsidRPr="00733AE7" w:rsidRDefault="0096529F" w:rsidP="00EC6149">
      <w:pPr>
        <w:spacing w:after="0" w:line="380" w:lineRule="exact"/>
        <w:jc w:val="both"/>
        <w:rPr>
          <w:rFonts w:eastAsia="Times New Roman" w:cs="Times New Roman"/>
          <w:i/>
          <w:szCs w:val="28"/>
        </w:rPr>
      </w:pPr>
      <w:r w:rsidRPr="00733AE7">
        <w:rPr>
          <w:rFonts w:eastAsia="Times New Roman" w:cs="Times New Roman"/>
          <w:szCs w:val="28"/>
        </w:rPr>
        <w:t xml:space="preserve">Số: </w:t>
      </w:r>
      <w:r w:rsidR="000B3A8C">
        <w:rPr>
          <w:rFonts w:eastAsia="Times New Roman" w:cs="Times New Roman"/>
          <w:szCs w:val="28"/>
        </w:rPr>
        <w:t xml:space="preserve"> </w:t>
      </w:r>
      <w:r w:rsidR="00E11F73" w:rsidRPr="00733AE7">
        <w:rPr>
          <w:rFonts w:eastAsia="Times New Roman" w:cs="Times New Roman"/>
          <w:szCs w:val="28"/>
        </w:rPr>
        <w:t xml:space="preserve">  </w:t>
      </w:r>
      <w:r w:rsidRPr="00733AE7">
        <w:rPr>
          <w:rFonts w:eastAsia="Times New Roman" w:cs="Times New Roman"/>
          <w:szCs w:val="28"/>
        </w:rPr>
        <w:t xml:space="preserve"> </w:t>
      </w:r>
      <w:r w:rsidR="00EC6149">
        <w:rPr>
          <w:rFonts w:eastAsia="Times New Roman" w:cs="Times New Roman"/>
          <w:szCs w:val="28"/>
        </w:rPr>
        <w:t xml:space="preserve"> </w:t>
      </w:r>
      <w:r w:rsidRPr="00733AE7">
        <w:rPr>
          <w:rFonts w:eastAsia="Times New Roman" w:cs="Times New Roman"/>
          <w:szCs w:val="28"/>
        </w:rPr>
        <w:t>/</w:t>
      </w:r>
      <w:r w:rsidR="007843E3" w:rsidRPr="00733AE7">
        <w:rPr>
          <w:rFonts w:eastAsia="Times New Roman" w:cs="Times New Roman"/>
          <w:szCs w:val="28"/>
        </w:rPr>
        <w:t xml:space="preserve">BC- </w:t>
      </w:r>
      <w:r w:rsidRPr="00733AE7">
        <w:rPr>
          <w:rFonts w:eastAsia="Times New Roman" w:cs="Times New Roman"/>
          <w:szCs w:val="28"/>
        </w:rPr>
        <w:t>UBND</w:t>
      </w:r>
      <w:r w:rsidR="00E11F73" w:rsidRPr="00733AE7">
        <w:rPr>
          <w:rFonts w:eastAsia="Times New Roman" w:cs="Times New Roman"/>
          <w:szCs w:val="28"/>
        </w:rPr>
        <w:t xml:space="preserve">             </w:t>
      </w:r>
      <w:r w:rsidR="00733AE7">
        <w:rPr>
          <w:rFonts w:eastAsia="Times New Roman" w:cs="Times New Roman"/>
          <w:szCs w:val="28"/>
        </w:rPr>
        <w:t xml:space="preserve">                  </w:t>
      </w:r>
      <w:r w:rsidRPr="00733AE7">
        <w:rPr>
          <w:rFonts w:eastAsia="Times New Roman" w:cs="Times New Roman"/>
          <w:i/>
          <w:szCs w:val="28"/>
        </w:rPr>
        <w:t xml:space="preserve">Nghi </w:t>
      </w:r>
      <w:r w:rsidR="00EB6779">
        <w:rPr>
          <w:rFonts w:eastAsia="Times New Roman" w:cs="Times New Roman"/>
          <w:i/>
          <w:szCs w:val="28"/>
        </w:rPr>
        <w:t>Xuân</w:t>
      </w:r>
      <w:r w:rsidRPr="00733AE7">
        <w:rPr>
          <w:rFonts w:eastAsia="Times New Roman" w:cs="Times New Roman"/>
          <w:i/>
          <w:szCs w:val="28"/>
        </w:rPr>
        <w:t xml:space="preserve">, ngày </w:t>
      </w:r>
      <w:proofErr w:type="gramStart"/>
      <w:r w:rsidR="00B131AD">
        <w:rPr>
          <w:rFonts w:eastAsia="Times New Roman" w:cs="Times New Roman"/>
          <w:i/>
          <w:szCs w:val="28"/>
        </w:rPr>
        <w:t>26</w:t>
      </w:r>
      <w:r w:rsidRPr="00733AE7">
        <w:rPr>
          <w:rFonts w:eastAsia="Times New Roman" w:cs="Times New Roman"/>
          <w:i/>
          <w:szCs w:val="28"/>
        </w:rPr>
        <w:t xml:space="preserve">  tháng</w:t>
      </w:r>
      <w:proofErr w:type="gramEnd"/>
      <w:r w:rsidR="007843E3" w:rsidRPr="00733AE7">
        <w:rPr>
          <w:rFonts w:eastAsia="Times New Roman" w:cs="Times New Roman"/>
          <w:i/>
          <w:szCs w:val="28"/>
        </w:rPr>
        <w:t xml:space="preserve"> </w:t>
      </w:r>
      <w:r w:rsidR="00E11F73" w:rsidRPr="00733AE7">
        <w:rPr>
          <w:rFonts w:eastAsia="Times New Roman" w:cs="Times New Roman"/>
          <w:i/>
          <w:szCs w:val="28"/>
        </w:rPr>
        <w:t xml:space="preserve"> </w:t>
      </w:r>
      <w:r w:rsidR="00B131AD">
        <w:rPr>
          <w:rFonts w:eastAsia="Times New Roman" w:cs="Times New Roman"/>
          <w:i/>
          <w:szCs w:val="28"/>
        </w:rPr>
        <w:t>12</w:t>
      </w:r>
      <w:r w:rsidR="00E11F73" w:rsidRPr="00733AE7">
        <w:rPr>
          <w:rFonts w:eastAsia="Times New Roman" w:cs="Times New Roman"/>
          <w:i/>
          <w:szCs w:val="28"/>
        </w:rPr>
        <w:t xml:space="preserve">  </w:t>
      </w:r>
      <w:r w:rsidRPr="00733AE7">
        <w:rPr>
          <w:rFonts w:eastAsia="Times New Roman" w:cs="Times New Roman"/>
          <w:i/>
          <w:szCs w:val="28"/>
        </w:rPr>
        <w:t>năm 2</w:t>
      </w:r>
      <w:r w:rsidR="00B131AD">
        <w:rPr>
          <w:rFonts w:eastAsia="Times New Roman" w:cs="Times New Roman"/>
          <w:i/>
          <w:szCs w:val="28"/>
        </w:rPr>
        <w:t>024</w:t>
      </w:r>
    </w:p>
    <w:p w:rsidR="0096529F" w:rsidRDefault="0096529F" w:rsidP="00EC6149">
      <w:pPr>
        <w:spacing w:after="0" w:line="380" w:lineRule="exact"/>
        <w:ind w:firstLine="567"/>
        <w:jc w:val="both"/>
        <w:rPr>
          <w:b/>
          <w:bCs/>
          <w:szCs w:val="28"/>
        </w:rPr>
      </w:pPr>
    </w:p>
    <w:p w:rsidR="0096529F" w:rsidRDefault="0096529F" w:rsidP="00EC6149">
      <w:pPr>
        <w:spacing w:after="0" w:line="380" w:lineRule="exact"/>
        <w:jc w:val="center"/>
        <w:rPr>
          <w:b/>
          <w:bCs/>
          <w:szCs w:val="28"/>
        </w:rPr>
      </w:pPr>
      <w:r>
        <w:rPr>
          <w:b/>
          <w:bCs/>
          <w:szCs w:val="28"/>
        </w:rPr>
        <w:t>BÁO CÁO</w:t>
      </w:r>
    </w:p>
    <w:p w:rsidR="0096529F" w:rsidRDefault="0096529F" w:rsidP="00EC6149">
      <w:pPr>
        <w:spacing w:after="0" w:line="380" w:lineRule="exact"/>
        <w:jc w:val="center"/>
        <w:rPr>
          <w:b/>
          <w:bCs/>
          <w:szCs w:val="28"/>
        </w:rPr>
      </w:pPr>
      <w:r>
        <w:rPr>
          <w:b/>
          <w:bCs/>
          <w:szCs w:val="28"/>
        </w:rPr>
        <w:t>Đánh giá kết quả đạt chuẩn tiếp</w:t>
      </w:r>
      <w:r w:rsidR="00B131AD">
        <w:rPr>
          <w:b/>
          <w:bCs/>
          <w:szCs w:val="28"/>
        </w:rPr>
        <w:t xml:space="preserve"> </w:t>
      </w:r>
      <w:r>
        <w:rPr>
          <w:b/>
          <w:bCs/>
          <w:szCs w:val="28"/>
        </w:rPr>
        <w:t>cận pháp luật</w:t>
      </w:r>
    </w:p>
    <w:p w:rsidR="0096529F" w:rsidRDefault="0096529F" w:rsidP="00EC6149">
      <w:pPr>
        <w:spacing w:after="0" w:line="380" w:lineRule="exact"/>
        <w:jc w:val="center"/>
        <w:rPr>
          <w:bCs/>
          <w:szCs w:val="28"/>
        </w:rPr>
      </w:pPr>
      <w:r>
        <w:rPr>
          <w:b/>
          <w:bCs/>
          <w:szCs w:val="28"/>
        </w:rPr>
        <w:t xml:space="preserve">trên địa bàn xã Nghi </w:t>
      </w:r>
      <w:r w:rsidR="00EB6779">
        <w:rPr>
          <w:b/>
          <w:bCs/>
          <w:szCs w:val="28"/>
        </w:rPr>
        <w:t>Xuân</w:t>
      </w:r>
    </w:p>
    <w:p w:rsidR="0096529F" w:rsidRDefault="009C02E9" w:rsidP="00EC6149">
      <w:pPr>
        <w:spacing w:after="0" w:line="380" w:lineRule="exact"/>
        <w:ind w:firstLine="601"/>
        <w:jc w:val="both"/>
        <w:rPr>
          <w:b/>
          <w:bCs/>
          <w:szCs w:val="28"/>
        </w:rPr>
      </w:pPr>
      <w:r>
        <w:rPr>
          <w:noProof/>
        </w:rPr>
        <w:pict>
          <v:line id="Straight Connector 1" o:spid="_x0000_s1027" style="position:absolute;left:0;text-align:left;z-index:251659264;visibility:visible" from="168.45pt,1.65pt" to="280.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vA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yfz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"/>
        </w:pict>
      </w:r>
    </w:p>
    <w:p w:rsidR="0096529F" w:rsidRDefault="0096529F" w:rsidP="00EC6149">
      <w:pPr>
        <w:spacing w:after="0" w:line="380" w:lineRule="exact"/>
        <w:ind w:firstLine="601"/>
        <w:jc w:val="both"/>
        <w:rPr>
          <w:b/>
          <w:bCs/>
          <w:szCs w:val="28"/>
        </w:rPr>
      </w:pPr>
      <w:r>
        <w:rPr>
          <w:b/>
          <w:bCs/>
          <w:szCs w:val="28"/>
        </w:rPr>
        <w:t>I. Khái quát đặc điểm, tình hình địa phương</w:t>
      </w:r>
    </w:p>
    <w:p w:rsidR="00B86024" w:rsidRDefault="00657CA5" w:rsidP="00065FB8">
      <w:pPr>
        <w:tabs>
          <w:tab w:val="left" w:pos="567"/>
        </w:tabs>
        <w:spacing w:after="0" w:line="400" w:lineRule="exact"/>
        <w:jc w:val="both"/>
      </w:pPr>
      <w:r>
        <w:rPr>
          <w:b/>
        </w:rPr>
        <w:tab/>
      </w:r>
      <w:r w:rsidR="00B86024">
        <w:t xml:space="preserve">Nghi Xuân là một </w:t>
      </w:r>
      <w:r w:rsidR="00F52DFE">
        <w:t>xã nằm ở Đông Nam huyện Nghi Lộc; là địa bàn phụ cận của Thành Phố Vinh và Thị xã Cửa Lò. Có</w:t>
      </w:r>
      <w:r w:rsidR="008A3480">
        <w:t xml:space="preserve"> tổng diện tích tự nhiên 617,66</w:t>
      </w:r>
      <w:r w:rsidR="007377F6">
        <w:t xml:space="preserve"> </w:t>
      </w:r>
      <w:r w:rsidR="008A3480">
        <w:t>ha, với 10.400 nhân khẩ</w:t>
      </w:r>
      <w:r w:rsidR="00FD2E8C">
        <w:t>u, 2.40</w:t>
      </w:r>
      <w:r w:rsidR="008A3480">
        <w:t xml:space="preserve">0 </w:t>
      </w:r>
      <w:r w:rsidR="00FD2E8C">
        <w:t>hộ</w:t>
      </w:r>
      <w:r w:rsidR="008A3480">
        <w:t xml:space="preserve"> được cơ cấu thành </w:t>
      </w:r>
      <w:r w:rsidR="007377F6">
        <w:t>7</w:t>
      </w:r>
      <w:r w:rsidR="008A3480">
        <w:t xml:space="preserve"> xóm hành chính.</w:t>
      </w:r>
    </w:p>
    <w:p w:rsidR="0096529F" w:rsidRPr="009F4029" w:rsidRDefault="008A3480" w:rsidP="00065FB8">
      <w:pPr>
        <w:tabs>
          <w:tab w:val="left" w:pos="567"/>
        </w:tabs>
        <w:spacing w:after="0" w:line="400" w:lineRule="exact"/>
        <w:jc w:val="both"/>
        <w:rPr>
          <w:b/>
        </w:rPr>
      </w:pPr>
      <w:r>
        <w:tab/>
      </w:r>
      <w:r w:rsidR="0096529F" w:rsidRPr="009F4029">
        <w:rPr>
          <w:b/>
        </w:rPr>
        <w:t>Có vị trí địa lý như sau:</w:t>
      </w:r>
    </w:p>
    <w:p w:rsidR="0096529F" w:rsidRDefault="00657CA5" w:rsidP="00065FB8">
      <w:pPr>
        <w:spacing w:after="0" w:line="400" w:lineRule="exact"/>
        <w:jc w:val="both"/>
      </w:pPr>
      <w:r>
        <w:tab/>
      </w:r>
      <w:r w:rsidR="0096529F">
        <w:t xml:space="preserve">+ Phía Bắc, giáp xã </w:t>
      </w:r>
      <w:r w:rsidR="00B86024">
        <w:t>Nghi Thạch</w:t>
      </w:r>
      <w:r w:rsidR="008A3480">
        <w:t xml:space="preserve"> – Nghi Lộc</w:t>
      </w:r>
    </w:p>
    <w:p w:rsidR="0096529F" w:rsidRDefault="00657CA5" w:rsidP="00065FB8">
      <w:pPr>
        <w:spacing w:after="0" w:line="400" w:lineRule="exact"/>
        <w:jc w:val="both"/>
      </w:pPr>
      <w:r>
        <w:tab/>
      </w:r>
      <w:r w:rsidR="0096529F">
        <w:t xml:space="preserve">+ Phía Tây giáp </w:t>
      </w:r>
      <w:r w:rsidR="0014585A">
        <w:t xml:space="preserve">xã Nghi </w:t>
      </w:r>
      <w:r w:rsidR="00B86024">
        <w:t>Phong</w:t>
      </w:r>
      <w:r w:rsidR="008A3480">
        <w:t xml:space="preserve"> – Nghi Lộc</w:t>
      </w:r>
    </w:p>
    <w:p w:rsidR="0096529F" w:rsidRDefault="00657CA5" w:rsidP="00065FB8">
      <w:pPr>
        <w:spacing w:after="0" w:line="400" w:lineRule="exact"/>
        <w:jc w:val="both"/>
      </w:pPr>
      <w:r>
        <w:tab/>
      </w:r>
      <w:r w:rsidR="0096529F">
        <w:t xml:space="preserve">+ Phía </w:t>
      </w:r>
      <w:proofErr w:type="gramStart"/>
      <w:r w:rsidR="0096529F">
        <w:t>Đông  giáp</w:t>
      </w:r>
      <w:proofErr w:type="gramEnd"/>
      <w:r w:rsidR="0096529F">
        <w:t xml:space="preserve"> </w:t>
      </w:r>
      <w:r w:rsidR="0017669E">
        <w:t xml:space="preserve">xã </w:t>
      </w:r>
      <w:r w:rsidR="00B86024">
        <w:t>Nghi Hải</w:t>
      </w:r>
      <w:r w:rsidR="00F52DFE">
        <w:t xml:space="preserve"> – Thị xã Cửa Lò</w:t>
      </w:r>
    </w:p>
    <w:p w:rsidR="0096529F" w:rsidRDefault="00657CA5" w:rsidP="00065FB8">
      <w:pPr>
        <w:spacing w:after="0" w:line="400" w:lineRule="exact"/>
        <w:jc w:val="both"/>
      </w:pPr>
      <w:r>
        <w:tab/>
      </w:r>
      <w:r w:rsidR="0017669E">
        <w:t xml:space="preserve">+ Phía Nam giáp xã </w:t>
      </w:r>
      <w:r w:rsidR="00B86024">
        <w:t>Phúc Thọ</w:t>
      </w:r>
      <w:r w:rsidR="008A3480">
        <w:t xml:space="preserve"> - Nghi Lộc</w:t>
      </w:r>
    </w:p>
    <w:p w:rsidR="0014585A" w:rsidRPr="0014585A" w:rsidRDefault="0014585A" w:rsidP="00065FB8">
      <w:pPr>
        <w:spacing w:after="0" w:line="400" w:lineRule="exact"/>
        <w:ind w:firstLine="601"/>
        <w:jc w:val="both"/>
        <w:rPr>
          <w:bCs/>
          <w:szCs w:val="28"/>
        </w:rPr>
      </w:pPr>
      <w:r>
        <w:rPr>
          <w:szCs w:val="28"/>
          <w:lang w:val="nb-NO"/>
        </w:rPr>
        <w:t xml:space="preserve">Đây là những điều kiện thuận lợi để địa phương phát triển kinh tế - xã hội; thu hút đầu tư; mở mang ngành nghề dịch vụ; </w:t>
      </w:r>
      <w:r>
        <w:rPr>
          <w:spacing w:val="-2"/>
          <w:szCs w:val="28"/>
          <w:lang w:val="nb-NO"/>
        </w:rPr>
        <w:t>xây dựng chiến lược phát triển kinh tế lâu dài.</w:t>
      </w:r>
    </w:p>
    <w:p w:rsidR="0096529F" w:rsidRPr="009231A0" w:rsidRDefault="0096529F" w:rsidP="00065FB8">
      <w:pPr>
        <w:tabs>
          <w:tab w:val="left" w:pos="0"/>
          <w:tab w:val="left" w:pos="288"/>
        </w:tabs>
        <w:spacing w:after="0" w:line="400" w:lineRule="exact"/>
        <w:ind w:firstLine="603"/>
        <w:jc w:val="both"/>
        <w:rPr>
          <w:spacing w:val="-2"/>
          <w:lang w:val="fr-FR"/>
        </w:rPr>
      </w:pPr>
      <w:r>
        <w:rPr>
          <w:bCs/>
          <w:spacing w:val="-2"/>
          <w:szCs w:val="28"/>
        </w:rPr>
        <w:t xml:space="preserve">+ Xã có </w:t>
      </w:r>
      <w:r w:rsidR="007377F6">
        <w:rPr>
          <w:bCs/>
          <w:spacing w:val="-2"/>
          <w:szCs w:val="28"/>
        </w:rPr>
        <w:t>7</w:t>
      </w:r>
      <w:r>
        <w:rPr>
          <w:bCs/>
          <w:spacing w:val="-2"/>
          <w:szCs w:val="28"/>
        </w:rPr>
        <w:t xml:space="preserve"> xóm, </w:t>
      </w:r>
      <w:r w:rsidR="0014585A">
        <w:rPr>
          <w:bCs/>
          <w:spacing w:val="-2"/>
          <w:szCs w:val="28"/>
        </w:rPr>
        <w:t>chủ yếu</w:t>
      </w:r>
      <w:r w:rsidR="00C45C1F">
        <w:rPr>
          <w:bCs/>
          <w:spacing w:val="-2"/>
          <w:szCs w:val="28"/>
        </w:rPr>
        <w:t xml:space="preserve"> là </w:t>
      </w:r>
      <w:r>
        <w:rPr>
          <w:bCs/>
          <w:spacing w:val="-2"/>
          <w:szCs w:val="28"/>
        </w:rPr>
        <w:t>sản xuất nông nghiệ</w:t>
      </w:r>
      <w:r w:rsidR="0014585A">
        <w:rPr>
          <w:bCs/>
          <w:spacing w:val="-2"/>
          <w:szCs w:val="28"/>
        </w:rPr>
        <w:t>p</w:t>
      </w:r>
      <w:r w:rsidR="00EC6149">
        <w:rPr>
          <w:bCs/>
          <w:spacing w:val="-2"/>
          <w:szCs w:val="28"/>
        </w:rPr>
        <w:t>, buôn bán dịch vụ</w:t>
      </w:r>
      <w:r w:rsidR="004F6653">
        <w:rPr>
          <w:bCs/>
          <w:spacing w:val="-2"/>
          <w:szCs w:val="28"/>
        </w:rPr>
        <w:t>, đánh bắt thủy sản</w:t>
      </w:r>
      <w:r>
        <w:rPr>
          <w:bCs/>
          <w:spacing w:val="-2"/>
          <w:szCs w:val="28"/>
        </w:rPr>
        <w:t xml:space="preserve">. </w:t>
      </w:r>
      <w:r w:rsidR="00C45C1F">
        <w:rPr>
          <w:bCs/>
          <w:spacing w:val="-2"/>
          <w:szCs w:val="28"/>
        </w:rPr>
        <w:t>Đời sống của nhân dân ổn định, thu nhập bình quân đầu ngườ</w:t>
      </w:r>
      <w:r w:rsidR="0014585A">
        <w:rPr>
          <w:bCs/>
          <w:spacing w:val="-2"/>
          <w:szCs w:val="28"/>
        </w:rPr>
        <w:t>i năm 20</w:t>
      </w:r>
      <w:r w:rsidR="00FD2E8C">
        <w:rPr>
          <w:bCs/>
          <w:spacing w:val="-2"/>
          <w:szCs w:val="28"/>
        </w:rPr>
        <w:t>20</w:t>
      </w:r>
      <w:r w:rsidR="00C45C1F">
        <w:rPr>
          <w:bCs/>
          <w:spacing w:val="-2"/>
          <w:szCs w:val="28"/>
        </w:rPr>
        <w:t xml:space="preserve"> đạt </w:t>
      </w:r>
      <w:r w:rsidR="00FC6267">
        <w:rPr>
          <w:bCs/>
          <w:spacing w:val="-2"/>
          <w:szCs w:val="28"/>
        </w:rPr>
        <w:t xml:space="preserve">trên </w:t>
      </w:r>
      <w:r w:rsidR="004F396E" w:rsidRPr="00FC6267">
        <w:rPr>
          <w:bCs/>
          <w:spacing w:val="-2"/>
          <w:szCs w:val="28"/>
        </w:rPr>
        <w:t>53</w:t>
      </w:r>
      <w:r w:rsidR="00C45C1F">
        <w:rPr>
          <w:bCs/>
          <w:spacing w:val="-2"/>
          <w:szCs w:val="28"/>
        </w:rPr>
        <w:t xml:space="preserve"> triệu đồng/ người/ năm.</w:t>
      </w:r>
    </w:p>
    <w:p w:rsidR="0096529F" w:rsidRDefault="0096529F" w:rsidP="00065FB8">
      <w:pPr>
        <w:spacing w:after="0" w:line="400" w:lineRule="exact"/>
        <w:ind w:firstLine="601"/>
        <w:jc w:val="both"/>
        <w:rPr>
          <w:bCs/>
          <w:szCs w:val="28"/>
        </w:rPr>
      </w:pPr>
      <w:r>
        <w:rPr>
          <w:bCs/>
          <w:szCs w:val="28"/>
        </w:rPr>
        <w:t xml:space="preserve">- Thuận lợi: Là xã giáp ranh vùng phụ cận với thị </w:t>
      </w:r>
      <w:r w:rsidR="008A3480">
        <w:rPr>
          <w:bCs/>
          <w:szCs w:val="28"/>
        </w:rPr>
        <w:t>xã Cửa Lò</w:t>
      </w:r>
      <w:r w:rsidR="0014585A">
        <w:rPr>
          <w:bCs/>
          <w:szCs w:val="28"/>
        </w:rPr>
        <w:t xml:space="preserve"> </w:t>
      </w:r>
      <w:r w:rsidR="008A3480">
        <w:rPr>
          <w:bCs/>
          <w:szCs w:val="28"/>
        </w:rPr>
        <w:t>và Thành phố Vinh</w:t>
      </w:r>
      <w:r w:rsidR="00C45C1F">
        <w:rPr>
          <w:bCs/>
          <w:szCs w:val="28"/>
        </w:rPr>
        <w:t xml:space="preserve"> </w:t>
      </w:r>
      <w:r w:rsidR="008A3480">
        <w:rPr>
          <w:bCs/>
          <w:szCs w:val="28"/>
        </w:rPr>
        <w:t xml:space="preserve">có đường tỉnh lộ 535 chạy qua </w:t>
      </w:r>
      <w:r>
        <w:rPr>
          <w:bCs/>
          <w:szCs w:val="28"/>
        </w:rPr>
        <w:t>tạo điều kiện thuận lợi trong việc tiếp cận pháp luật của người dân. Trong những năm gầ</w:t>
      </w:r>
      <w:r w:rsidR="001A7DD4">
        <w:rPr>
          <w:bCs/>
          <w:szCs w:val="28"/>
        </w:rPr>
        <w:t>n đây</w:t>
      </w:r>
      <w:r>
        <w:rPr>
          <w:bCs/>
          <w:szCs w:val="28"/>
        </w:rPr>
        <w:t xml:space="preserve"> dưới sự chỉ đạo trực tiếp của các ngành ban chuyên môn cấp huyện cùng với sự lãnh đạo trực tiếp của cấp ủy, chính quyền địa phương nên vấn đề tiếp cận pháp luật của nhân dân ngày càng được nâng cao. Hầu hết nhân dân trong xã đều có phương tiện nghe nhìn, hệ thố</w:t>
      </w:r>
      <w:r w:rsidR="00C45C1F">
        <w:rPr>
          <w:bCs/>
          <w:szCs w:val="28"/>
        </w:rPr>
        <w:t>ng I</w:t>
      </w:r>
      <w:r w:rsidR="0065541A">
        <w:rPr>
          <w:bCs/>
          <w:szCs w:val="28"/>
        </w:rPr>
        <w:t>n</w:t>
      </w:r>
      <w:r>
        <w:rPr>
          <w:bCs/>
          <w:szCs w:val="28"/>
        </w:rPr>
        <w:t>ternet ngày càng được triển khai rộng r</w:t>
      </w:r>
      <w:r w:rsidR="00ED0DF8">
        <w:rPr>
          <w:bCs/>
          <w:szCs w:val="28"/>
        </w:rPr>
        <w:t>ã</w:t>
      </w:r>
      <w:r>
        <w:rPr>
          <w:bCs/>
          <w:szCs w:val="28"/>
        </w:rPr>
        <w:t xml:space="preserve">i tạo điều kiện thuận lợi trong vấn đề tiếp cận thông tin pháp luật của nhân dân. Xã có trụ sở làm việc khang trang, </w:t>
      </w:r>
      <w:r w:rsidR="00C45C1F">
        <w:rPr>
          <w:bCs/>
          <w:szCs w:val="28"/>
        </w:rPr>
        <w:t xml:space="preserve">khuôn viên xanh đẹp, </w:t>
      </w:r>
      <w:r>
        <w:rPr>
          <w:bCs/>
          <w:szCs w:val="28"/>
        </w:rPr>
        <w:t xml:space="preserve">đội ngũ cán bộ được chuẩn hóa </w:t>
      </w:r>
      <w:r w:rsidR="00C45C1F">
        <w:rPr>
          <w:bCs/>
          <w:szCs w:val="28"/>
        </w:rPr>
        <w:t xml:space="preserve">100% </w:t>
      </w:r>
      <w:r>
        <w:rPr>
          <w:bCs/>
          <w:szCs w:val="28"/>
        </w:rPr>
        <w:t>ngày càng phục vụ tốt hơn nhu cầu công việc.</w:t>
      </w:r>
    </w:p>
    <w:p w:rsidR="0096529F" w:rsidRDefault="0096529F" w:rsidP="00065FB8">
      <w:pPr>
        <w:spacing w:after="0" w:line="400" w:lineRule="exact"/>
        <w:ind w:firstLine="601"/>
        <w:jc w:val="both"/>
        <w:rPr>
          <w:bCs/>
          <w:szCs w:val="28"/>
        </w:rPr>
      </w:pPr>
      <w:r>
        <w:rPr>
          <w:bCs/>
          <w:szCs w:val="28"/>
        </w:rPr>
        <w:t xml:space="preserve">- Khó khăn: Nhận thức của một bộ phận nhân dân chưa đồng đều. Do ảnh hưởng của việc làm ăn kinh tế nên mộ bộ phận nhân dân chưa quan tâm đến vấn đề tiếp cận pháp luật. Kinh phí trong việc tuyên truyền phổ biến giáo dục pháp luật, </w:t>
      </w:r>
      <w:r>
        <w:rPr>
          <w:bCs/>
          <w:szCs w:val="28"/>
        </w:rPr>
        <w:lastRenderedPageBreak/>
        <w:t>hoạt động hòa giải cơ sở còn hạn chế.</w:t>
      </w:r>
      <w:r w:rsidR="00FC6267">
        <w:rPr>
          <w:bCs/>
          <w:szCs w:val="28"/>
        </w:rPr>
        <w:t xml:space="preserve"> Tình hình giá cả thị trường bất động sản tăng cao dẫn đến gia tăng đơn thư, tranh chấp đất đai trên địa bàn.</w:t>
      </w:r>
    </w:p>
    <w:p w:rsidR="0096529F" w:rsidRDefault="0096529F" w:rsidP="00065FB8">
      <w:pPr>
        <w:tabs>
          <w:tab w:val="num" w:pos="-67"/>
          <w:tab w:val="left" w:pos="268"/>
          <w:tab w:val="left" w:pos="938"/>
        </w:tabs>
        <w:spacing w:after="0" w:line="400" w:lineRule="exact"/>
        <w:ind w:firstLine="539"/>
        <w:jc w:val="both"/>
        <w:rPr>
          <w:bCs/>
          <w:szCs w:val="28"/>
        </w:rPr>
      </w:pPr>
      <w:r>
        <w:rPr>
          <w:b/>
          <w:bCs/>
          <w:szCs w:val="28"/>
        </w:rPr>
        <w:t>II.Kết quả đánh giá đạt chuẩn tiếp cận pháp luật</w:t>
      </w:r>
    </w:p>
    <w:p w:rsidR="0096529F" w:rsidRDefault="0096529F" w:rsidP="00065FB8">
      <w:pPr>
        <w:tabs>
          <w:tab w:val="left" w:pos="0"/>
        </w:tabs>
        <w:spacing w:after="0" w:line="400" w:lineRule="exact"/>
        <w:ind w:firstLine="539"/>
        <w:jc w:val="both"/>
        <w:rPr>
          <w:b/>
          <w:bCs/>
          <w:szCs w:val="28"/>
        </w:rPr>
      </w:pPr>
      <w:r>
        <w:rPr>
          <w:b/>
          <w:bCs/>
          <w:szCs w:val="28"/>
        </w:rPr>
        <w:t>1. Kết quả đạt được</w:t>
      </w:r>
    </w:p>
    <w:p w:rsidR="00310612" w:rsidRDefault="00310612" w:rsidP="00310612">
      <w:pPr>
        <w:spacing w:line="360" w:lineRule="exact"/>
        <w:jc w:val="both"/>
        <w:rPr>
          <w:b/>
          <w:lang w:val="nl-NL"/>
        </w:rPr>
      </w:pPr>
      <w:r>
        <w:rPr>
          <w:b/>
          <w:lang w:val="nl-NL"/>
        </w:rPr>
        <w:t xml:space="preserve">      1.1. Về chỉ đạo, hướng dẫn, tổ chức thực hiện</w:t>
      </w:r>
    </w:p>
    <w:p w:rsidR="00310612" w:rsidRDefault="00310612" w:rsidP="00310612">
      <w:pPr>
        <w:spacing w:line="360" w:lineRule="exact"/>
        <w:ind w:firstLine="360"/>
        <w:jc w:val="both"/>
        <w:rPr>
          <w:b/>
          <w:lang w:val="nl-NL"/>
        </w:rPr>
      </w:pPr>
      <w:r>
        <w:rPr>
          <w:lang w:val="nl-NL"/>
        </w:rPr>
        <w:t>Sau khi Quyết định số 25/2021/QĐ-TTg ngày 22/7/2021 của Thủ tướng Chính phủ, Thông tư số 09/2021/TT-BTP ngày 15/11/2021 của Bộ trưởng Bộ Tư pháp có hiệu lực, thực hiện Kế hoạch của Ủy ban nhân dân huyện tỉnh Nghệ An về công tác phổ biến giáo dục pháp luật; hòa giải cơ sở; cấp xã đạt chuẩn tiếp cận pháp luật năm 202</w:t>
      </w:r>
      <w:r w:rsidR="00594635">
        <w:rPr>
          <w:lang w:val="nl-NL"/>
        </w:rPr>
        <w:t>3</w:t>
      </w:r>
      <w:r>
        <w:rPr>
          <w:lang w:val="nl-NL"/>
        </w:rPr>
        <w:t xml:space="preserve"> trên địa bàn tỉnh Nghệ An; </w:t>
      </w:r>
      <w:r>
        <w:t xml:space="preserve">Quyết định của UBND tỉnh Nghệ An về việc quy định các nội dung, tiêu chí xã  đạt chuẩn nông thôn mới, nông thôn mới nâng cao, nông thôn mới kiểu mẫu; huyện  đạt chuẩn nông thôn mới nâng cao trên địa bàn tỉnh Nghệ An giai đoạn 2021 – 2025. </w:t>
      </w:r>
      <w:r>
        <w:rPr>
          <w:lang w:val="nl-NL"/>
        </w:rPr>
        <w:t>Ủy ban nhân dân huyện Nghi Lộc đã tổ chức hội nghị tập huấn để tổ chức quán triệt, hướng dẫn các xã tiếp tục thực hiện các tiêu chí theo Hướng dẫn xây dựng xã đạt chuẩn tiếp cận pháp luật theo Quyết định số 25/2021/QĐ-TTg ngày 22/7/2021 của Thủ tướng Chính phủ, Thông tư số 09/2021/TT-BTP ngày 15/11/2012 của Bộ trưởng Bộ Tư pháp.</w:t>
      </w:r>
    </w:p>
    <w:p w:rsidR="00310612" w:rsidRPr="00964B25" w:rsidRDefault="00310612" w:rsidP="00310612">
      <w:pPr>
        <w:shd w:val="clear" w:color="auto" w:fill="FFFFFF"/>
        <w:spacing w:line="360" w:lineRule="exact"/>
        <w:rPr>
          <w:color w:val="000000"/>
        </w:rPr>
      </w:pPr>
      <w:r>
        <w:rPr>
          <w:b/>
          <w:shd w:val="clear" w:color="auto" w:fill="FFFFFF"/>
        </w:rPr>
        <w:t>2.</w:t>
      </w:r>
      <w:r w:rsidRPr="00077447">
        <w:rPr>
          <w:b/>
          <w:shd w:val="clear" w:color="auto" w:fill="FFFFFF"/>
        </w:rPr>
        <w:t xml:space="preserve"> </w:t>
      </w:r>
      <w:r w:rsidRPr="00964B25">
        <w:rPr>
          <w:b/>
          <w:bCs/>
          <w:color w:val="000000"/>
          <w:lang w:val="vi-VN"/>
        </w:rPr>
        <w:t xml:space="preserve"> Kết quả tự chấm điểm, đánh giá các tiêu chí, chỉ tiêu</w:t>
      </w:r>
    </w:p>
    <w:p w:rsidR="00310612" w:rsidRPr="00D51929" w:rsidRDefault="00310612" w:rsidP="00310612">
      <w:pPr>
        <w:shd w:val="clear" w:color="auto" w:fill="FFFFFF"/>
        <w:spacing w:line="360" w:lineRule="exact"/>
        <w:ind w:firstLine="720"/>
        <w:rPr>
          <w:b/>
          <w:i/>
          <w:color w:val="000000"/>
        </w:rPr>
      </w:pPr>
      <w:r w:rsidRPr="00D51929">
        <w:rPr>
          <w:b/>
          <w:i/>
          <w:color w:val="000000"/>
        </w:rPr>
        <w:t>a) Đối với tiêu chí 1</w:t>
      </w:r>
    </w:p>
    <w:p w:rsidR="00310612" w:rsidRPr="00AE626D" w:rsidRDefault="00310612" w:rsidP="00310612">
      <w:pPr>
        <w:shd w:val="clear" w:color="auto" w:fill="FFFFFF"/>
        <w:spacing w:line="360" w:lineRule="exact"/>
        <w:ind w:firstLine="720"/>
        <w:rPr>
          <w:color w:val="000000"/>
        </w:rPr>
      </w:pPr>
      <w:r w:rsidRPr="00AE626D">
        <w:rPr>
          <w:color w:val="000000"/>
          <w:lang w:val="vi-VN"/>
        </w:rPr>
        <w:t xml:space="preserve">- Số chỉ tiêu đạt điểm tối đa: </w:t>
      </w:r>
      <w:r>
        <w:rPr>
          <w:color w:val="000000"/>
        </w:rPr>
        <w:t>0</w:t>
      </w:r>
      <w:r w:rsidR="00594635">
        <w:rPr>
          <w:color w:val="000000"/>
        </w:rPr>
        <w:t>2</w:t>
      </w:r>
      <w:r>
        <w:rPr>
          <w:color w:val="000000"/>
        </w:rPr>
        <w:t>/</w:t>
      </w:r>
      <w:r w:rsidRPr="00AE626D">
        <w:rPr>
          <w:color w:val="000000"/>
          <w:lang w:val="vi-VN"/>
        </w:rPr>
        <w:t>02 chỉ tiêu.</w:t>
      </w:r>
    </w:p>
    <w:p w:rsidR="00310612" w:rsidRPr="00AE626D" w:rsidRDefault="00310612" w:rsidP="00310612">
      <w:pPr>
        <w:shd w:val="clear" w:color="auto" w:fill="FFFFFF"/>
        <w:spacing w:line="360" w:lineRule="exact"/>
        <w:ind w:firstLine="720"/>
        <w:rPr>
          <w:color w:val="000000"/>
        </w:rPr>
      </w:pPr>
      <w:r w:rsidRPr="00AE626D">
        <w:rPr>
          <w:color w:val="000000"/>
          <w:lang w:val="vi-VN"/>
        </w:rPr>
        <w:t>- Số chỉ tiêu đạt t</w:t>
      </w:r>
      <w:r>
        <w:rPr>
          <w:color w:val="000000"/>
          <w:lang w:val="vi-VN"/>
        </w:rPr>
        <w:t xml:space="preserve">ừ 50% số điểm tối đa trở lên: </w:t>
      </w:r>
      <w:r>
        <w:rPr>
          <w:color w:val="000000"/>
        </w:rPr>
        <w:t>01/02</w:t>
      </w:r>
      <w:r w:rsidRPr="00AE626D">
        <w:rPr>
          <w:color w:val="000000"/>
          <w:lang w:val="vi-VN"/>
        </w:rPr>
        <w:t xml:space="preserve"> chỉ tiêu.</w:t>
      </w:r>
    </w:p>
    <w:p w:rsidR="00310612" w:rsidRPr="00AE626D" w:rsidRDefault="00310612" w:rsidP="00310612">
      <w:pPr>
        <w:shd w:val="clear" w:color="auto" w:fill="FFFFFF"/>
        <w:spacing w:line="360" w:lineRule="exact"/>
        <w:ind w:firstLine="720"/>
        <w:rPr>
          <w:color w:val="000000"/>
        </w:rPr>
      </w:pPr>
      <w:r w:rsidRPr="00AE626D">
        <w:rPr>
          <w:color w:val="000000"/>
          <w:lang w:val="vi-VN"/>
        </w:rPr>
        <w:t xml:space="preserve">- Số chỉ tiêu đạt điểm 0: </w:t>
      </w:r>
      <w:r>
        <w:rPr>
          <w:color w:val="000000"/>
        </w:rPr>
        <w:t>0/</w:t>
      </w:r>
      <w:r w:rsidRPr="00AE626D">
        <w:rPr>
          <w:color w:val="000000"/>
          <w:lang w:val="vi-VN"/>
        </w:rPr>
        <w:t>02 chỉ tiêu.</w:t>
      </w:r>
    </w:p>
    <w:p w:rsidR="00310612" w:rsidRPr="00AE626D" w:rsidRDefault="00310612" w:rsidP="00310612">
      <w:pPr>
        <w:shd w:val="clear" w:color="auto" w:fill="FFFFFF"/>
        <w:spacing w:line="360" w:lineRule="exact"/>
        <w:ind w:firstLine="720"/>
        <w:rPr>
          <w:color w:val="000000"/>
        </w:rPr>
      </w:pPr>
      <w:r w:rsidRPr="00AE626D">
        <w:rPr>
          <w:color w:val="000000"/>
          <w:lang w:val="vi-VN"/>
        </w:rPr>
        <w:t>- S</w:t>
      </w:r>
      <w:r>
        <w:rPr>
          <w:color w:val="000000"/>
          <w:lang w:val="vi-VN"/>
        </w:rPr>
        <w:t xml:space="preserve">ố điểm đạt được của tiêu chí: </w:t>
      </w:r>
      <w:r w:rsidR="00C87A53">
        <w:rPr>
          <w:color w:val="000000"/>
        </w:rPr>
        <w:t>09</w:t>
      </w:r>
      <w:r w:rsidRPr="00AE626D">
        <w:rPr>
          <w:color w:val="000000"/>
          <w:lang w:val="vi-VN"/>
        </w:rPr>
        <w:t>/10 điểm.</w:t>
      </w:r>
    </w:p>
    <w:p w:rsidR="00310612" w:rsidRPr="00AE626D" w:rsidRDefault="00310612" w:rsidP="00310612">
      <w:pPr>
        <w:shd w:val="clear" w:color="auto" w:fill="FFFFFF"/>
        <w:spacing w:line="360" w:lineRule="exact"/>
        <w:ind w:firstLine="720"/>
        <w:rPr>
          <w:color w:val="000000"/>
        </w:rPr>
      </w:pPr>
      <w:r w:rsidRPr="00AE626D">
        <w:rPr>
          <w:b/>
          <w:bCs/>
          <w:i/>
          <w:iCs/>
          <w:color w:val="000000"/>
          <w:lang w:val="vi-VN"/>
        </w:rPr>
        <w:t>b) Đối với tiêu chí 2:</w:t>
      </w:r>
    </w:p>
    <w:p w:rsidR="00310612" w:rsidRPr="00AE626D" w:rsidRDefault="00310612" w:rsidP="00310612">
      <w:pPr>
        <w:shd w:val="clear" w:color="auto" w:fill="FFFFFF"/>
        <w:spacing w:line="360" w:lineRule="exact"/>
        <w:ind w:firstLine="720"/>
        <w:rPr>
          <w:color w:val="000000"/>
        </w:rPr>
      </w:pPr>
      <w:r w:rsidRPr="00AE626D">
        <w:rPr>
          <w:color w:val="000000"/>
          <w:lang w:val="vi-VN"/>
        </w:rPr>
        <w:t>-</w:t>
      </w:r>
      <w:r>
        <w:rPr>
          <w:color w:val="000000"/>
          <w:lang w:val="vi-VN"/>
        </w:rPr>
        <w:t xml:space="preserve"> Số chỉ tiêu đạt điểm tối đa: </w:t>
      </w:r>
      <w:r>
        <w:rPr>
          <w:color w:val="000000"/>
        </w:rPr>
        <w:t>06</w:t>
      </w:r>
      <w:r w:rsidRPr="00AE626D">
        <w:rPr>
          <w:color w:val="000000"/>
          <w:lang w:val="vi-VN"/>
        </w:rPr>
        <w:t>/06 chỉ tiêu.</w:t>
      </w:r>
    </w:p>
    <w:p w:rsidR="00310612" w:rsidRPr="00AE626D" w:rsidRDefault="00310612" w:rsidP="00310612">
      <w:pPr>
        <w:shd w:val="clear" w:color="auto" w:fill="FFFFFF"/>
        <w:spacing w:line="360" w:lineRule="exact"/>
        <w:ind w:firstLine="720"/>
        <w:rPr>
          <w:color w:val="000000"/>
        </w:rPr>
      </w:pPr>
      <w:r w:rsidRPr="00AE626D">
        <w:rPr>
          <w:color w:val="000000"/>
          <w:lang w:val="vi-VN"/>
        </w:rPr>
        <w:t xml:space="preserve">- Số chỉ tiêu đạt từ 50% số điểm tối đa trở lên: </w:t>
      </w:r>
      <w:r>
        <w:rPr>
          <w:color w:val="000000"/>
        </w:rPr>
        <w:t>0</w:t>
      </w:r>
      <w:r w:rsidRPr="00AE626D">
        <w:rPr>
          <w:color w:val="000000"/>
          <w:lang w:val="vi-VN"/>
        </w:rPr>
        <w:t>/06 chỉ tiêu.</w:t>
      </w:r>
    </w:p>
    <w:p w:rsidR="00310612" w:rsidRPr="00AE626D" w:rsidRDefault="00310612" w:rsidP="00310612">
      <w:pPr>
        <w:shd w:val="clear" w:color="auto" w:fill="FFFFFF"/>
        <w:spacing w:line="360" w:lineRule="exact"/>
        <w:ind w:firstLine="720"/>
        <w:rPr>
          <w:color w:val="000000"/>
        </w:rPr>
      </w:pPr>
      <w:r w:rsidRPr="00AE626D">
        <w:rPr>
          <w:color w:val="000000"/>
          <w:lang w:val="vi-VN"/>
        </w:rPr>
        <w:t xml:space="preserve">- Số chỉ tiêu đạt điểm 0: </w:t>
      </w:r>
      <w:r>
        <w:rPr>
          <w:color w:val="000000"/>
        </w:rPr>
        <w:t>0</w:t>
      </w:r>
      <w:r w:rsidRPr="00AE626D">
        <w:rPr>
          <w:color w:val="000000"/>
          <w:lang w:val="vi-VN"/>
        </w:rPr>
        <w:t>/06 chỉ tiêu.</w:t>
      </w:r>
    </w:p>
    <w:p w:rsidR="00310612" w:rsidRPr="00AE626D" w:rsidRDefault="00310612" w:rsidP="00310612">
      <w:pPr>
        <w:shd w:val="clear" w:color="auto" w:fill="FFFFFF"/>
        <w:spacing w:line="360" w:lineRule="exact"/>
        <w:ind w:firstLine="720"/>
        <w:rPr>
          <w:color w:val="000000"/>
        </w:rPr>
      </w:pPr>
      <w:r w:rsidRPr="00AE626D">
        <w:rPr>
          <w:color w:val="000000"/>
          <w:lang w:val="vi-VN"/>
        </w:rPr>
        <w:t xml:space="preserve">- Số điểm đạt được của tiêu chí: </w:t>
      </w:r>
      <w:r>
        <w:rPr>
          <w:color w:val="000000"/>
        </w:rPr>
        <w:t>30</w:t>
      </w:r>
      <w:r w:rsidRPr="00AE626D">
        <w:rPr>
          <w:color w:val="000000"/>
          <w:lang w:val="vi-VN"/>
        </w:rPr>
        <w:t>/30 điểm.</w:t>
      </w:r>
    </w:p>
    <w:p w:rsidR="00310612" w:rsidRPr="00AE626D" w:rsidRDefault="00310612" w:rsidP="00310612">
      <w:pPr>
        <w:shd w:val="clear" w:color="auto" w:fill="FFFFFF"/>
        <w:spacing w:line="360" w:lineRule="exact"/>
        <w:ind w:firstLine="720"/>
        <w:rPr>
          <w:color w:val="000000"/>
        </w:rPr>
      </w:pPr>
      <w:r w:rsidRPr="00AE626D">
        <w:rPr>
          <w:b/>
          <w:bCs/>
          <w:i/>
          <w:iCs/>
          <w:color w:val="000000"/>
          <w:lang w:val="vi-VN"/>
        </w:rPr>
        <w:t>c) Đối với tiêu chí 3:</w:t>
      </w:r>
    </w:p>
    <w:p w:rsidR="00310612" w:rsidRPr="00AE626D" w:rsidRDefault="00310612" w:rsidP="00310612">
      <w:pPr>
        <w:shd w:val="clear" w:color="auto" w:fill="FFFFFF"/>
        <w:spacing w:line="360" w:lineRule="exact"/>
        <w:ind w:firstLine="720"/>
        <w:rPr>
          <w:color w:val="000000"/>
        </w:rPr>
      </w:pPr>
      <w:r w:rsidRPr="00AE626D">
        <w:rPr>
          <w:color w:val="000000"/>
          <w:lang w:val="vi-VN"/>
        </w:rPr>
        <w:t>- Số chỉ t</w:t>
      </w:r>
      <w:r>
        <w:rPr>
          <w:color w:val="000000"/>
          <w:lang w:val="vi-VN"/>
        </w:rPr>
        <w:t xml:space="preserve">iêu đạt điểm tối đa: </w:t>
      </w:r>
      <w:r>
        <w:rPr>
          <w:color w:val="000000"/>
        </w:rPr>
        <w:t>0</w:t>
      </w:r>
      <w:r w:rsidR="00594635">
        <w:rPr>
          <w:color w:val="000000"/>
        </w:rPr>
        <w:t>3</w:t>
      </w:r>
      <w:r w:rsidRPr="00AE626D">
        <w:rPr>
          <w:color w:val="000000"/>
          <w:lang w:val="vi-VN"/>
        </w:rPr>
        <w:t>/03 chỉ tiêu.</w:t>
      </w:r>
    </w:p>
    <w:p w:rsidR="00310612" w:rsidRPr="00AE626D" w:rsidRDefault="00310612" w:rsidP="00310612">
      <w:pPr>
        <w:shd w:val="clear" w:color="auto" w:fill="FFFFFF"/>
        <w:spacing w:line="360" w:lineRule="exact"/>
        <w:ind w:firstLine="720"/>
        <w:rPr>
          <w:color w:val="000000"/>
        </w:rPr>
      </w:pPr>
      <w:r w:rsidRPr="00AE626D">
        <w:rPr>
          <w:color w:val="000000"/>
          <w:lang w:val="vi-VN"/>
        </w:rPr>
        <w:t>- Số chỉ tiêu đạt t</w:t>
      </w:r>
      <w:r>
        <w:rPr>
          <w:color w:val="000000"/>
          <w:lang w:val="vi-VN"/>
        </w:rPr>
        <w:t xml:space="preserve">ừ 50% số điểm tối đa trở lên: </w:t>
      </w:r>
      <w:r>
        <w:rPr>
          <w:color w:val="000000"/>
        </w:rPr>
        <w:t>0</w:t>
      </w:r>
      <w:r w:rsidR="00594635">
        <w:rPr>
          <w:color w:val="000000"/>
        </w:rPr>
        <w:t>2</w:t>
      </w:r>
      <w:r w:rsidRPr="00AE626D">
        <w:rPr>
          <w:color w:val="000000"/>
          <w:lang w:val="vi-VN"/>
        </w:rPr>
        <w:t>/03 chỉ tiêu.</w:t>
      </w:r>
    </w:p>
    <w:p w:rsidR="00310612" w:rsidRPr="00AE626D" w:rsidRDefault="00310612" w:rsidP="00310612">
      <w:pPr>
        <w:shd w:val="clear" w:color="auto" w:fill="FFFFFF"/>
        <w:spacing w:line="360" w:lineRule="exact"/>
        <w:ind w:firstLine="720"/>
        <w:rPr>
          <w:color w:val="000000"/>
        </w:rPr>
      </w:pPr>
      <w:r>
        <w:rPr>
          <w:color w:val="000000"/>
          <w:lang w:val="vi-VN"/>
        </w:rPr>
        <w:lastRenderedPageBreak/>
        <w:t xml:space="preserve">- Số chỉ tiêu đạt điểm 0: </w:t>
      </w:r>
      <w:r>
        <w:rPr>
          <w:color w:val="000000"/>
        </w:rPr>
        <w:t>0</w:t>
      </w:r>
      <w:r w:rsidRPr="00AE626D">
        <w:rPr>
          <w:color w:val="000000"/>
          <w:lang w:val="vi-VN"/>
        </w:rPr>
        <w:t>/03 chỉ tiêu.</w:t>
      </w:r>
    </w:p>
    <w:p w:rsidR="00310612" w:rsidRPr="00AE626D" w:rsidRDefault="00310612" w:rsidP="00310612">
      <w:pPr>
        <w:shd w:val="clear" w:color="auto" w:fill="FFFFFF"/>
        <w:spacing w:line="360" w:lineRule="exact"/>
        <w:ind w:firstLine="720"/>
        <w:rPr>
          <w:color w:val="000000"/>
        </w:rPr>
      </w:pPr>
      <w:r w:rsidRPr="00AE626D">
        <w:rPr>
          <w:color w:val="000000"/>
          <w:lang w:val="vi-VN"/>
        </w:rPr>
        <w:t xml:space="preserve">- Số điểm đạt được của tiêu chí: </w:t>
      </w:r>
      <w:r>
        <w:rPr>
          <w:color w:val="000000"/>
        </w:rPr>
        <w:t>1</w:t>
      </w:r>
      <w:r w:rsidR="00594635">
        <w:rPr>
          <w:color w:val="000000"/>
        </w:rPr>
        <w:t>5/</w:t>
      </w:r>
      <w:r w:rsidRPr="00AE626D">
        <w:rPr>
          <w:color w:val="000000"/>
          <w:lang w:val="vi-VN"/>
        </w:rPr>
        <w:t>15 điểm.</w:t>
      </w:r>
    </w:p>
    <w:p w:rsidR="00310612" w:rsidRPr="00AE626D" w:rsidRDefault="00310612" w:rsidP="00310612">
      <w:pPr>
        <w:shd w:val="clear" w:color="auto" w:fill="FFFFFF"/>
        <w:spacing w:line="360" w:lineRule="exact"/>
        <w:ind w:firstLine="720"/>
        <w:rPr>
          <w:color w:val="000000"/>
        </w:rPr>
      </w:pPr>
      <w:r w:rsidRPr="00AE626D">
        <w:rPr>
          <w:b/>
          <w:bCs/>
          <w:i/>
          <w:iCs/>
          <w:color w:val="000000"/>
          <w:lang w:val="vi-VN"/>
        </w:rPr>
        <w:t>d) Đối với tiêu chí 4:</w:t>
      </w:r>
    </w:p>
    <w:p w:rsidR="00310612" w:rsidRPr="00AE626D" w:rsidRDefault="00310612" w:rsidP="00310612">
      <w:pPr>
        <w:shd w:val="clear" w:color="auto" w:fill="FFFFFF"/>
        <w:spacing w:line="360" w:lineRule="exact"/>
        <w:ind w:firstLine="720"/>
        <w:rPr>
          <w:color w:val="000000"/>
        </w:rPr>
      </w:pPr>
      <w:r w:rsidRPr="00AE626D">
        <w:rPr>
          <w:color w:val="000000"/>
          <w:lang w:val="vi-VN"/>
        </w:rPr>
        <w:t xml:space="preserve">- Số chỉ tiêu đạt điểm tối đa: </w:t>
      </w:r>
      <w:r>
        <w:rPr>
          <w:color w:val="000000"/>
        </w:rPr>
        <w:t>05</w:t>
      </w:r>
      <w:r w:rsidRPr="00AE626D">
        <w:rPr>
          <w:color w:val="000000"/>
          <w:lang w:val="vi-VN"/>
        </w:rPr>
        <w:t>/05 chỉ tiêu.</w:t>
      </w:r>
    </w:p>
    <w:p w:rsidR="00310612" w:rsidRPr="00AE626D" w:rsidRDefault="00310612" w:rsidP="00310612">
      <w:pPr>
        <w:shd w:val="clear" w:color="auto" w:fill="FFFFFF"/>
        <w:spacing w:line="360" w:lineRule="exact"/>
        <w:ind w:firstLine="720"/>
        <w:rPr>
          <w:color w:val="000000"/>
        </w:rPr>
      </w:pPr>
      <w:r w:rsidRPr="00AE626D">
        <w:rPr>
          <w:color w:val="000000"/>
          <w:lang w:val="vi-VN"/>
        </w:rPr>
        <w:t xml:space="preserve">- Số chỉ tiêu đạt từ 50% số điểm tối đa trở lên: </w:t>
      </w:r>
      <w:r>
        <w:rPr>
          <w:color w:val="000000"/>
        </w:rPr>
        <w:t>0</w:t>
      </w:r>
      <w:r w:rsidRPr="00AE626D">
        <w:rPr>
          <w:color w:val="000000"/>
          <w:lang w:val="vi-VN"/>
        </w:rPr>
        <w:t>/05 chỉ tiêu.</w:t>
      </w:r>
    </w:p>
    <w:p w:rsidR="00310612" w:rsidRPr="00AE626D" w:rsidRDefault="00310612" w:rsidP="00310612">
      <w:pPr>
        <w:shd w:val="clear" w:color="auto" w:fill="FFFFFF"/>
        <w:spacing w:line="360" w:lineRule="exact"/>
        <w:ind w:firstLine="720"/>
        <w:rPr>
          <w:color w:val="000000"/>
        </w:rPr>
      </w:pPr>
      <w:r w:rsidRPr="00AE626D">
        <w:rPr>
          <w:color w:val="000000"/>
          <w:lang w:val="vi-VN"/>
        </w:rPr>
        <w:t xml:space="preserve">- Số chỉ tiêu đạt điểm 0: </w:t>
      </w:r>
      <w:r>
        <w:rPr>
          <w:color w:val="000000"/>
        </w:rPr>
        <w:t>0</w:t>
      </w:r>
      <w:r w:rsidRPr="00AE626D">
        <w:rPr>
          <w:color w:val="000000"/>
          <w:lang w:val="vi-VN"/>
        </w:rPr>
        <w:t>/05 chỉ tiêu.</w:t>
      </w:r>
    </w:p>
    <w:p w:rsidR="00310612" w:rsidRPr="00AE626D" w:rsidRDefault="00310612" w:rsidP="00310612">
      <w:pPr>
        <w:shd w:val="clear" w:color="auto" w:fill="FFFFFF"/>
        <w:spacing w:line="360" w:lineRule="exact"/>
        <w:ind w:firstLine="720"/>
        <w:rPr>
          <w:color w:val="000000"/>
        </w:rPr>
      </w:pPr>
      <w:r w:rsidRPr="00AE626D">
        <w:rPr>
          <w:color w:val="000000"/>
          <w:lang w:val="vi-VN"/>
        </w:rPr>
        <w:t xml:space="preserve">- Số điểm đạt được của tiêu chí: </w:t>
      </w:r>
      <w:r>
        <w:rPr>
          <w:color w:val="000000"/>
        </w:rPr>
        <w:t>20</w:t>
      </w:r>
      <w:r w:rsidRPr="00AE626D">
        <w:rPr>
          <w:color w:val="000000"/>
          <w:lang w:val="vi-VN"/>
        </w:rPr>
        <w:t>/20 điểm.</w:t>
      </w:r>
    </w:p>
    <w:p w:rsidR="00310612" w:rsidRPr="00AE626D" w:rsidRDefault="00310612" w:rsidP="00310612">
      <w:pPr>
        <w:shd w:val="clear" w:color="auto" w:fill="FFFFFF"/>
        <w:spacing w:line="360" w:lineRule="exact"/>
        <w:ind w:firstLine="720"/>
        <w:rPr>
          <w:color w:val="000000"/>
        </w:rPr>
      </w:pPr>
      <w:r w:rsidRPr="00AE626D">
        <w:rPr>
          <w:b/>
          <w:bCs/>
          <w:i/>
          <w:iCs/>
          <w:color w:val="000000"/>
          <w:lang w:val="vi-VN"/>
        </w:rPr>
        <w:t>đ) Đối với tiêu chí 5:</w:t>
      </w:r>
    </w:p>
    <w:p w:rsidR="00310612" w:rsidRPr="00AE626D" w:rsidRDefault="00310612" w:rsidP="00310612">
      <w:pPr>
        <w:shd w:val="clear" w:color="auto" w:fill="FFFFFF"/>
        <w:spacing w:line="360" w:lineRule="exact"/>
        <w:ind w:firstLine="720"/>
        <w:rPr>
          <w:color w:val="000000"/>
        </w:rPr>
      </w:pPr>
      <w:r w:rsidRPr="00AE626D">
        <w:rPr>
          <w:color w:val="000000"/>
          <w:lang w:val="vi-VN"/>
        </w:rPr>
        <w:t xml:space="preserve">- Số chỉ tiêu đạt điểm tối đa: </w:t>
      </w:r>
      <w:r>
        <w:rPr>
          <w:color w:val="000000"/>
        </w:rPr>
        <w:t>03</w:t>
      </w:r>
      <w:r w:rsidRPr="00AE626D">
        <w:rPr>
          <w:color w:val="000000"/>
          <w:lang w:val="vi-VN"/>
        </w:rPr>
        <w:t>/04 chỉ tiêu.</w:t>
      </w:r>
    </w:p>
    <w:p w:rsidR="00310612" w:rsidRPr="00AE626D" w:rsidRDefault="00310612" w:rsidP="00310612">
      <w:pPr>
        <w:shd w:val="clear" w:color="auto" w:fill="FFFFFF"/>
        <w:spacing w:line="360" w:lineRule="exact"/>
        <w:ind w:firstLine="720"/>
        <w:rPr>
          <w:color w:val="000000"/>
        </w:rPr>
      </w:pPr>
      <w:r w:rsidRPr="00AE626D">
        <w:rPr>
          <w:color w:val="000000"/>
          <w:lang w:val="vi-VN"/>
        </w:rPr>
        <w:t xml:space="preserve">- Số chỉ tiêu đạt từ 50% số điểm tối đa trở lên: </w:t>
      </w:r>
      <w:r>
        <w:rPr>
          <w:color w:val="000000"/>
        </w:rPr>
        <w:t>01</w:t>
      </w:r>
      <w:r w:rsidRPr="00AE626D">
        <w:rPr>
          <w:color w:val="000000"/>
          <w:lang w:val="vi-VN"/>
        </w:rPr>
        <w:t>/04 chỉ tiêu.</w:t>
      </w:r>
    </w:p>
    <w:p w:rsidR="00310612" w:rsidRPr="00AE626D" w:rsidRDefault="00310612" w:rsidP="00310612">
      <w:pPr>
        <w:shd w:val="clear" w:color="auto" w:fill="FFFFFF"/>
        <w:spacing w:line="360" w:lineRule="exact"/>
        <w:ind w:firstLine="720"/>
        <w:rPr>
          <w:color w:val="000000"/>
        </w:rPr>
      </w:pPr>
      <w:r w:rsidRPr="00AE626D">
        <w:rPr>
          <w:color w:val="000000"/>
          <w:lang w:val="vi-VN"/>
        </w:rPr>
        <w:t>- Số chỉ tiêu đạt điểm 0:</w:t>
      </w:r>
      <w:r>
        <w:rPr>
          <w:color w:val="000000"/>
        </w:rPr>
        <w:t xml:space="preserve"> 0</w:t>
      </w:r>
      <w:r w:rsidRPr="00AE626D">
        <w:rPr>
          <w:color w:val="000000"/>
          <w:lang w:val="vi-VN"/>
        </w:rPr>
        <w:t>/04 chỉ tiêu.</w:t>
      </w:r>
    </w:p>
    <w:p w:rsidR="00310612" w:rsidRDefault="00310612" w:rsidP="00310612">
      <w:pPr>
        <w:shd w:val="clear" w:color="auto" w:fill="FFFFFF"/>
        <w:spacing w:line="360" w:lineRule="exact"/>
        <w:ind w:firstLine="720"/>
      </w:pPr>
      <w:r w:rsidRPr="00AE626D">
        <w:rPr>
          <w:lang w:val="vi-VN"/>
        </w:rPr>
        <w:t>- S</w:t>
      </w:r>
      <w:r>
        <w:rPr>
          <w:lang w:val="vi-VN"/>
        </w:rPr>
        <w:t xml:space="preserve">ố điểm đạt được của tiêu chí: </w:t>
      </w:r>
      <w:r>
        <w:t>2</w:t>
      </w:r>
      <w:r w:rsidR="005E6BDF">
        <w:t>5</w:t>
      </w:r>
      <w:r w:rsidRPr="00AE626D">
        <w:rPr>
          <w:lang w:val="vi-VN"/>
        </w:rPr>
        <w:t>/25 điểm.</w:t>
      </w:r>
    </w:p>
    <w:p w:rsidR="00310612" w:rsidRPr="00964B25" w:rsidRDefault="00310612" w:rsidP="00310612">
      <w:pPr>
        <w:shd w:val="clear" w:color="auto" w:fill="FFFFFF"/>
        <w:spacing w:line="360" w:lineRule="exact"/>
        <w:rPr>
          <w:color w:val="000000"/>
        </w:rPr>
      </w:pPr>
      <w:r>
        <w:rPr>
          <w:b/>
          <w:bCs/>
          <w:color w:val="000000"/>
        </w:rPr>
        <w:tab/>
        <w:t>3</w:t>
      </w:r>
      <w:r w:rsidRPr="00964B25">
        <w:rPr>
          <w:b/>
          <w:bCs/>
          <w:color w:val="000000"/>
          <w:lang w:val="vi-VN"/>
        </w:rPr>
        <w:t>. Mức độ đáp ứng các điều kiện công nhận đạt chuẩn tiếp cận pháp luật</w:t>
      </w:r>
    </w:p>
    <w:p w:rsidR="00310612" w:rsidRDefault="00310612" w:rsidP="002901BB">
      <w:pPr>
        <w:pStyle w:val="NormalWeb"/>
        <w:shd w:val="clear" w:color="auto" w:fill="FFFFFF"/>
        <w:spacing w:before="0" w:beforeAutospacing="0" w:after="0" w:afterAutospacing="0" w:line="400" w:lineRule="exact"/>
        <w:ind w:firstLine="720"/>
        <w:jc w:val="both"/>
        <w:rPr>
          <w:sz w:val="28"/>
          <w:szCs w:val="28"/>
        </w:rPr>
      </w:pPr>
      <w:r>
        <w:rPr>
          <w:sz w:val="28"/>
          <w:szCs w:val="28"/>
        </w:rPr>
        <w:t>a) Số tiêu chí đạt từ 50% số điểm tối đa trở lên:  0</w:t>
      </w:r>
      <w:r w:rsidR="00C87A53">
        <w:rPr>
          <w:sz w:val="28"/>
          <w:szCs w:val="28"/>
        </w:rPr>
        <w:t>4</w:t>
      </w:r>
      <w:bookmarkStart w:id="0" w:name="_GoBack"/>
      <w:bookmarkEnd w:id="0"/>
      <w:r>
        <w:rPr>
          <w:sz w:val="28"/>
          <w:szCs w:val="28"/>
        </w:rPr>
        <w:t>/05 tiêu chí</w:t>
      </w:r>
    </w:p>
    <w:p w:rsidR="00310612" w:rsidRDefault="00310612" w:rsidP="002901BB">
      <w:pPr>
        <w:pStyle w:val="NormalWeb"/>
        <w:shd w:val="clear" w:color="auto" w:fill="FFFFFF"/>
        <w:spacing w:before="0" w:beforeAutospacing="0" w:after="0" w:afterAutospacing="0" w:line="400" w:lineRule="exact"/>
        <w:ind w:firstLine="720"/>
        <w:jc w:val="both"/>
        <w:rPr>
          <w:sz w:val="28"/>
          <w:szCs w:val="28"/>
        </w:rPr>
      </w:pPr>
      <w:r>
        <w:rPr>
          <w:sz w:val="28"/>
          <w:szCs w:val="28"/>
        </w:rPr>
        <w:t>b) Tổng điểm số đạt được của các tiêu chí:  9</w:t>
      </w:r>
      <w:r w:rsidR="00C44A91">
        <w:rPr>
          <w:sz w:val="28"/>
          <w:szCs w:val="28"/>
        </w:rPr>
        <w:t>9</w:t>
      </w:r>
      <w:r>
        <w:rPr>
          <w:sz w:val="28"/>
          <w:szCs w:val="28"/>
        </w:rPr>
        <w:t>/100 điểm (sau khi làm tròn)</w:t>
      </w:r>
    </w:p>
    <w:p w:rsidR="00310612" w:rsidRDefault="00310612" w:rsidP="002901BB">
      <w:pPr>
        <w:pStyle w:val="NormalWeb"/>
        <w:shd w:val="clear" w:color="auto" w:fill="FFFFFF"/>
        <w:spacing w:before="0" w:beforeAutospacing="0" w:after="0" w:afterAutospacing="0" w:line="400" w:lineRule="exact"/>
        <w:ind w:firstLine="720"/>
        <w:jc w:val="both"/>
        <w:rPr>
          <w:sz w:val="28"/>
          <w:szCs w:val="28"/>
        </w:rPr>
      </w:pPr>
      <w:r>
        <w:rPr>
          <w:sz w:val="28"/>
          <w:szCs w:val="28"/>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310612" w:rsidRDefault="00310612" w:rsidP="002901BB">
      <w:pPr>
        <w:pStyle w:val="NormalWeb"/>
        <w:shd w:val="clear" w:color="auto" w:fill="FFFFFF"/>
        <w:spacing w:before="0" w:beforeAutospacing="0" w:after="0" w:afterAutospacing="0" w:line="400" w:lineRule="exact"/>
        <w:ind w:firstLine="720"/>
        <w:jc w:val="both"/>
        <w:rPr>
          <w:sz w:val="28"/>
          <w:szCs w:val="28"/>
        </w:rPr>
      </w:pPr>
      <w:r>
        <w:rPr>
          <w:sz w:val="28"/>
          <w:szCs w:val="28"/>
        </w:rPr>
        <w:t xml:space="preserve">d) Mức độ đáp ứng các điều kiện </w:t>
      </w:r>
      <w:proofErr w:type="gramStart"/>
      <w:r>
        <w:rPr>
          <w:sz w:val="28"/>
          <w:szCs w:val="28"/>
        </w:rPr>
        <w:t>công  nhận</w:t>
      </w:r>
      <w:proofErr w:type="gramEnd"/>
      <w:r>
        <w:rPr>
          <w:sz w:val="28"/>
          <w:szCs w:val="28"/>
        </w:rPr>
        <w:t xml:space="preserve"> đạt chuẩn tiếp cận pháp luật: </w:t>
      </w:r>
    </w:p>
    <w:p w:rsidR="00310612" w:rsidRDefault="00310612" w:rsidP="002901BB">
      <w:pPr>
        <w:pStyle w:val="NormalWeb"/>
        <w:shd w:val="clear" w:color="auto" w:fill="FFFFFF"/>
        <w:spacing w:before="0" w:beforeAutospacing="0" w:after="0" w:afterAutospacing="0" w:line="400" w:lineRule="exact"/>
        <w:ind w:firstLine="720"/>
        <w:jc w:val="both"/>
        <w:rPr>
          <w:sz w:val="28"/>
          <w:szCs w:val="28"/>
        </w:rPr>
      </w:pPr>
      <w:r w:rsidRPr="00596F28">
        <w:rPr>
          <w:sz w:val="28"/>
          <w:szCs w:val="28"/>
        </w:rPr>
        <w:t>Đáp ứng được 03/03 điều kiện.</w:t>
      </w:r>
    </w:p>
    <w:p w:rsidR="00310612" w:rsidRDefault="00310612" w:rsidP="002901BB">
      <w:pPr>
        <w:tabs>
          <w:tab w:val="left" w:pos="0"/>
        </w:tabs>
        <w:spacing w:line="400" w:lineRule="exact"/>
        <w:ind w:firstLine="540"/>
        <w:jc w:val="both"/>
        <w:rPr>
          <w:bCs/>
          <w:spacing w:val="-4"/>
        </w:rPr>
      </w:pPr>
      <w:r>
        <w:rPr>
          <w:b/>
          <w:bCs/>
          <w:spacing w:val="-4"/>
        </w:rPr>
        <w:t xml:space="preserve"> 4. Những tác động </w:t>
      </w:r>
      <w:r>
        <w:rPr>
          <w:bCs/>
          <w:spacing w:val="-4"/>
        </w:rPr>
        <w:t>(tích cực, tiêu cực) của việc thực hiện các tiêu chí tiếp cận pháp luật (đối với việc cải thiện điều kiện tiếp cận pháp luật của người dân đối với thông tin pháp luật, phổ biến, giáo dục pháp luật, giải quyết thủ tục hành chính, phát huy dân chủ ở cơ sở, bảo đảm quyền con người, quyền công dân, tháo gỡ kịp thời mâu thuẫn, tranh chấp, vướng mắc, kiến nghị, phản ánh trên địa bàn cấp xã):</w:t>
      </w:r>
    </w:p>
    <w:p w:rsidR="00310612" w:rsidRDefault="00310612" w:rsidP="002901BB">
      <w:pPr>
        <w:pStyle w:val="body-text"/>
        <w:shd w:val="clear" w:color="auto" w:fill="FFFFFF"/>
        <w:spacing w:before="0" w:beforeAutospacing="0" w:after="0" w:afterAutospacing="0" w:line="400" w:lineRule="exact"/>
        <w:ind w:firstLine="540"/>
        <w:jc w:val="both"/>
        <w:rPr>
          <w:color w:val="000000"/>
          <w:sz w:val="28"/>
          <w:szCs w:val="28"/>
        </w:rPr>
      </w:pPr>
      <w:r>
        <w:rPr>
          <w:color w:val="000000"/>
          <w:sz w:val="28"/>
          <w:szCs w:val="28"/>
        </w:rPr>
        <w:t>- Việc triển khai về xã đạt chuẩn về tiếp cận pháp luật có vai trò rất quan trọng nhằm nâng cao thức pháp luật, giáo dục sự tôn trọng và thực hiện pháp luật. Đảm bảo quyền con người, quyền công dân và quyền được tiếp các các quy định của pháp luật. Về xây dựng các tiêu chuẩn này sẽ kịp thời tháo gỡ những khó khăn, những vướng mắc kiến nghị trong thi hành pháp luật trên địa bàn cấp xã.</w:t>
      </w:r>
    </w:p>
    <w:p w:rsidR="00310612" w:rsidRDefault="00310612" w:rsidP="002901BB">
      <w:pPr>
        <w:pStyle w:val="body-text"/>
        <w:shd w:val="clear" w:color="auto" w:fill="FFFFFF"/>
        <w:spacing w:before="0" w:beforeAutospacing="0" w:after="0" w:afterAutospacing="0" w:line="400" w:lineRule="exact"/>
        <w:ind w:firstLine="540"/>
        <w:jc w:val="both"/>
        <w:rPr>
          <w:color w:val="000000"/>
          <w:sz w:val="28"/>
          <w:szCs w:val="28"/>
        </w:rPr>
      </w:pPr>
      <w:r>
        <w:rPr>
          <w:color w:val="000000"/>
          <w:sz w:val="28"/>
          <w:szCs w:val="28"/>
        </w:rPr>
        <w:lastRenderedPageBreak/>
        <w:t>Qua đó, tổ chức đánh giá công nhận các xã đạt tiêu chuẩn về tiếp cận pháp luật nhằm đánh giá thực trạng, nắm bắt các hạn chế tồn tại trong quản lý tổ chức và thực hiện các tiêu chí và chỉ tiêu tiếp cận pháp luật. Từ đó, nâng cao trách nhiệm của cán bộ công chức cấp xã trong việc thực thi công vụ.</w:t>
      </w:r>
    </w:p>
    <w:p w:rsidR="00310612" w:rsidRDefault="00310612" w:rsidP="002901BB">
      <w:pPr>
        <w:pStyle w:val="body-text"/>
        <w:shd w:val="clear" w:color="auto" w:fill="FFFFFF"/>
        <w:spacing w:before="0" w:beforeAutospacing="0" w:after="0" w:afterAutospacing="0" w:line="400" w:lineRule="exact"/>
        <w:ind w:firstLine="540"/>
        <w:jc w:val="both"/>
        <w:rPr>
          <w:color w:val="000000"/>
          <w:sz w:val="28"/>
          <w:szCs w:val="28"/>
        </w:rPr>
      </w:pPr>
      <w:r>
        <w:rPr>
          <w:color w:val="000000"/>
          <w:sz w:val="28"/>
          <w:szCs w:val="28"/>
        </w:rPr>
        <w:t>Mặt khác, việc tổ chức đánh giá, công nhận và xây dựng xã đạt chuẩn về tiếp cận pháp luật sẽ cải thiện được các hình thức tuyên truyền, tiếp cận thông tin pháp luật, hòa giải cơ sở, giải quyết thủ tục hành chính, phát huy dân chủ ở cơ sở.</w:t>
      </w:r>
    </w:p>
    <w:p w:rsidR="00310612" w:rsidRDefault="00310612" w:rsidP="002901BB">
      <w:pPr>
        <w:tabs>
          <w:tab w:val="left" w:pos="840"/>
        </w:tabs>
        <w:spacing w:line="400" w:lineRule="exact"/>
        <w:ind w:firstLine="540"/>
        <w:jc w:val="both"/>
        <w:rPr>
          <w:b/>
          <w:bCs/>
        </w:rPr>
      </w:pPr>
      <w:r>
        <w:rPr>
          <w:b/>
          <w:bCs/>
          <w:spacing w:val="-6"/>
        </w:rPr>
        <w:t>3. Thuận lợi, vướng mắc, bất cập trong thực tiễn thực hiện các tiêu chí tiếp cận pháp luật và đánh giá, công nhận, xây dựng cấp xã đạt chuẩn tiếp cận pháp luật theo quy định:</w:t>
      </w:r>
    </w:p>
    <w:p w:rsidR="00310612" w:rsidRDefault="00310612" w:rsidP="002901BB">
      <w:pPr>
        <w:tabs>
          <w:tab w:val="left" w:pos="840"/>
        </w:tabs>
        <w:spacing w:line="400" w:lineRule="exact"/>
        <w:ind w:firstLine="540"/>
        <w:jc w:val="both"/>
        <w:rPr>
          <w:bCs/>
          <w:i/>
        </w:rPr>
      </w:pPr>
      <w:r>
        <w:rPr>
          <w:bCs/>
          <w:i/>
        </w:rPr>
        <w:t xml:space="preserve">+ Thuận lợi: </w:t>
      </w:r>
    </w:p>
    <w:p w:rsidR="00310612" w:rsidRDefault="00310612" w:rsidP="002901BB">
      <w:pPr>
        <w:tabs>
          <w:tab w:val="left" w:pos="840"/>
        </w:tabs>
        <w:spacing w:line="400" w:lineRule="exact"/>
        <w:ind w:firstLine="540"/>
        <w:jc w:val="both"/>
      </w:pPr>
      <w:r>
        <w:t xml:space="preserve">- Được sự quan tâm chỉ đạo trực tiếp của UBND </w:t>
      </w:r>
      <w:proofErr w:type="gramStart"/>
      <w:r>
        <w:t>Huyện,và</w:t>
      </w:r>
      <w:proofErr w:type="gramEnd"/>
      <w:r>
        <w:t xml:space="preserve"> các Phòng ban liên quan của huyện Nghi Lộc và UBND Tỉnh,</w:t>
      </w:r>
    </w:p>
    <w:p w:rsidR="00310612" w:rsidRDefault="00310612" w:rsidP="002901BB">
      <w:pPr>
        <w:tabs>
          <w:tab w:val="left" w:pos="840"/>
        </w:tabs>
        <w:spacing w:line="400" w:lineRule="exact"/>
        <w:ind w:firstLine="540"/>
        <w:jc w:val="both"/>
        <w:rPr>
          <w:bCs/>
        </w:rPr>
      </w:pPr>
      <w:r>
        <w:rPr>
          <w:bCs/>
        </w:rPr>
        <w:t>- Được sự đồng thuận của cán bộ và nhân dân trong việc hưởng ứng phong trào xây dựng nông thôn mới</w:t>
      </w:r>
    </w:p>
    <w:p w:rsidR="00310612" w:rsidRDefault="00310612" w:rsidP="002901BB">
      <w:pPr>
        <w:tabs>
          <w:tab w:val="left" w:pos="0"/>
        </w:tabs>
        <w:spacing w:line="400" w:lineRule="exact"/>
        <w:ind w:firstLine="540"/>
        <w:jc w:val="both"/>
        <w:rPr>
          <w:bCs/>
          <w:spacing w:val="-6"/>
        </w:rPr>
      </w:pPr>
      <w:r>
        <w:rPr>
          <w:b/>
          <w:bCs/>
          <w:spacing w:val="-6"/>
        </w:rPr>
        <w:t xml:space="preserve">- </w:t>
      </w:r>
      <w:r>
        <w:rPr>
          <w:bCs/>
          <w:spacing w:val="-6"/>
        </w:rPr>
        <w:t>Trình độ dân trí tương đối đồng đều, tình hình kinh tế của nhân dân ngày càng được cải thiện nên vấn đề tiếp cận pháp luật ngày càng thuận tiện, dễ dàng. Xã có cơ sở vật chất tốt đáp ứng được yêu cầu cải cách hành chính và nhiệm vụ mới được đề ra. Đội ngũ cán bộ đều được chuẩn hóa đáp ứng yêu cầu nhiệm vụ được giao.</w:t>
      </w:r>
    </w:p>
    <w:p w:rsidR="00310612" w:rsidRDefault="00310612" w:rsidP="002901BB">
      <w:pPr>
        <w:tabs>
          <w:tab w:val="left" w:pos="840"/>
        </w:tabs>
        <w:spacing w:line="400" w:lineRule="exact"/>
        <w:ind w:firstLine="540"/>
        <w:jc w:val="both"/>
        <w:rPr>
          <w:bCs/>
        </w:rPr>
      </w:pPr>
      <w:r>
        <w:rPr>
          <w:bCs/>
        </w:rPr>
        <w:t>- Công cuộc cải cách thủ tục hành chính và thực hiện dân chủ cơ sở đã góp phần quan trọng vào việc xây dựng chính quyền vững mạnh, từng bước nâng cao chất lượng phục vụ nhân dân.</w:t>
      </w:r>
    </w:p>
    <w:p w:rsidR="00310612" w:rsidRDefault="00310612" w:rsidP="002901BB">
      <w:pPr>
        <w:spacing w:line="400" w:lineRule="exact"/>
        <w:ind w:firstLine="540"/>
        <w:jc w:val="both"/>
        <w:rPr>
          <w:bCs/>
          <w:i/>
        </w:rPr>
      </w:pPr>
      <w:r>
        <w:rPr>
          <w:bCs/>
          <w:i/>
        </w:rPr>
        <w:t>+ Khó khăn:</w:t>
      </w:r>
    </w:p>
    <w:p w:rsidR="00310612" w:rsidRDefault="00310612" w:rsidP="002901BB">
      <w:pPr>
        <w:spacing w:line="400" w:lineRule="exact"/>
        <w:ind w:firstLine="540"/>
        <w:jc w:val="both"/>
        <w:rPr>
          <w:bCs/>
        </w:rPr>
      </w:pPr>
      <w:r>
        <w:rPr>
          <w:bCs/>
        </w:rPr>
        <w:t>- Hoạt động xây dựng và đánh giá địa phương đạt chuẩn tiếp cận pháp luật là nội dung và nhiệm vụ mới, cán bộ, công chức, viên chức làm công tác tham mưu đánh giá chưa có kinh nghiệm, chưa được đào tạo, bồi dưỡng nghiệp vụ chuyên sâu, còn lúng túng về nội dung, biện pháp và quy trình thực hiện</w:t>
      </w:r>
    </w:p>
    <w:p w:rsidR="00310612" w:rsidRDefault="00310612" w:rsidP="002901BB">
      <w:pPr>
        <w:spacing w:line="400" w:lineRule="exact"/>
        <w:ind w:firstLine="540"/>
        <w:jc w:val="both"/>
        <w:textAlignment w:val="baseline"/>
        <w:rPr>
          <w:color w:val="000000"/>
          <w:bdr w:val="none" w:sz="0" w:space="0" w:color="auto" w:frame="1"/>
          <w:lang w:val="nl-NL"/>
        </w:rPr>
      </w:pPr>
      <w:r>
        <w:rPr>
          <w:b/>
          <w:bCs/>
        </w:rPr>
        <w:t xml:space="preserve">- </w:t>
      </w:r>
      <w:r>
        <w:rPr>
          <w:color w:val="000000"/>
          <w:bdr w:val="none" w:sz="0" w:space="0" w:color="auto" w:frame="1"/>
          <w:lang w:val="nl-NL"/>
        </w:rPr>
        <w:t>Nhân lực làm công tác tuyên truyền giáo dục phổ biến pháp luật còn mỏng, kinh phí còn bất cập và hạn hẹp.</w:t>
      </w:r>
      <w:r>
        <w:rPr>
          <w:lang w:val="nl-NL"/>
        </w:rPr>
        <w:t xml:space="preserve"> Việc triển khai đánh giá, công nhận địa phương đạt chuẩn TCPL chưa tác động đến được người dân nên có phần còn hạn chế, chưa toàn diện, đồng bộ được</w:t>
      </w:r>
      <w:r>
        <w:rPr>
          <w:color w:val="000000"/>
          <w:bdr w:val="none" w:sz="0" w:space="0" w:color="auto" w:frame="1"/>
          <w:lang w:val="nl-NL"/>
        </w:rPr>
        <w:t>.</w:t>
      </w:r>
    </w:p>
    <w:p w:rsidR="0096529F" w:rsidRDefault="0096529F" w:rsidP="002901BB">
      <w:pPr>
        <w:tabs>
          <w:tab w:val="left" w:pos="0"/>
        </w:tabs>
        <w:spacing w:after="0" w:line="400" w:lineRule="exact"/>
        <w:ind w:firstLine="539"/>
        <w:jc w:val="both"/>
        <w:rPr>
          <w:b/>
          <w:bCs/>
          <w:szCs w:val="28"/>
        </w:rPr>
      </w:pPr>
      <w:r>
        <w:rPr>
          <w:b/>
          <w:bCs/>
          <w:szCs w:val="28"/>
        </w:rPr>
        <w:t>III. Hạn chế, tồn tại và nguyên nhân</w:t>
      </w:r>
    </w:p>
    <w:p w:rsidR="0096529F" w:rsidRDefault="0096529F" w:rsidP="002901BB">
      <w:pPr>
        <w:tabs>
          <w:tab w:val="left" w:pos="0"/>
        </w:tabs>
        <w:spacing w:after="0" w:line="400" w:lineRule="exact"/>
        <w:ind w:firstLine="539"/>
        <w:jc w:val="both"/>
        <w:rPr>
          <w:b/>
          <w:bCs/>
          <w:szCs w:val="28"/>
        </w:rPr>
      </w:pPr>
      <w:r>
        <w:rPr>
          <w:b/>
          <w:bCs/>
          <w:szCs w:val="28"/>
        </w:rPr>
        <w:lastRenderedPageBreak/>
        <w:t>1. Tồn tại hạn chế:</w:t>
      </w:r>
    </w:p>
    <w:p w:rsidR="0096529F" w:rsidRDefault="0096529F" w:rsidP="002901BB">
      <w:pPr>
        <w:tabs>
          <w:tab w:val="left" w:pos="0"/>
        </w:tabs>
        <w:spacing w:after="0" w:line="400" w:lineRule="exact"/>
        <w:ind w:firstLine="539"/>
        <w:jc w:val="both"/>
        <w:rPr>
          <w:bCs/>
          <w:szCs w:val="28"/>
        </w:rPr>
      </w:pPr>
      <w:r>
        <w:rPr>
          <w:bCs/>
          <w:szCs w:val="28"/>
        </w:rPr>
        <w:t xml:space="preserve">Một số chỉ tiêu còn đạt điểm thấp như </w:t>
      </w:r>
      <w:r w:rsidR="00FC6267">
        <w:rPr>
          <w:bCs/>
          <w:szCs w:val="28"/>
        </w:rPr>
        <w:t>hòa giải, thực hiện dân chủ cơ sở</w:t>
      </w:r>
      <w:r>
        <w:rPr>
          <w:bCs/>
          <w:szCs w:val="28"/>
        </w:rPr>
        <w:t>… Một số cán bộ công chức chưa nâng cao nhận thức trong công tác tuyên truyền phổ biến giáo dục pháp luật cho nhân dân, chưa thực sự quyết</w:t>
      </w:r>
      <w:r w:rsidR="00CA4F4E">
        <w:rPr>
          <w:bCs/>
          <w:szCs w:val="28"/>
        </w:rPr>
        <w:t xml:space="preserve"> liệt</w:t>
      </w:r>
      <w:r>
        <w:rPr>
          <w:bCs/>
          <w:szCs w:val="28"/>
        </w:rPr>
        <w:t xml:space="preserve"> vào cuộc, đóng góp ý kiến nhằm xây dựng cho công tác cải cách hành chính ngày càng tốt hơn.</w:t>
      </w:r>
    </w:p>
    <w:p w:rsidR="0096529F" w:rsidRPr="00C45C1F" w:rsidRDefault="0096529F" w:rsidP="002901BB">
      <w:pPr>
        <w:tabs>
          <w:tab w:val="left" w:pos="0"/>
        </w:tabs>
        <w:spacing w:after="0" w:line="400" w:lineRule="exact"/>
        <w:ind w:firstLine="539"/>
        <w:jc w:val="both"/>
        <w:rPr>
          <w:b/>
          <w:bCs/>
          <w:szCs w:val="28"/>
        </w:rPr>
      </w:pPr>
      <w:r w:rsidRPr="00C45C1F">
        <w:rPr>
          <w:b/>
          <w:bCs/>
          <w:szCs w:val="28"/>
        </w:rPr>
        <w:t>2. Nguy</w:t>
      </w:r>
      <w:r w:rsidR="00CA4F4E" w:rsidRPr="00C45C1F">
        <w:rPr>
          <w:b/>
          <w:bCs/>
          <w:szCs w:val="28"/>
        </w:rPr>
        <w:t>ên</w:t>
      </w:r>
      <w:r w:rsidRPr="00C45C1F">
        <w:rPr>
          <w:b/>
          <w:bCs/>
          <w:szCs w:val="28"/>
        </w:rPr>
        <w:t xml:space="preserve"> nhân: </w:t>
      </w:r>
    </w:p>
    <w:p w:rsidR="0096529F" w:rsidRDefault="0096529F" w:rsidP="002901BB">
      <w:pPr>
        <w:tabs>
          <w:tab w:val="left" w:pos="0"/>
        </w:tabs>
        <w:spacing w:after="0" w:line="400" w:lineRule="exact"/>
        <w:ind w:firstLine="539"/>
        <w:jc w:val="both"/>
        <w:rPr>
          <w:bCs/>
          <w:szCs w:val="28"/>
        </w:rPr>
      </w:pPr>
      <w:r>
        <w:rPr>
          <w:bCs/>
          <w:szCs w:val="28"/>
        </w:rPr>
        <w:t>- Một số cán bộ và nhân dân chưa coi trọng đến các tiêu chí về chuẩn tiếp cận pháp luật dẫn đến việc triển khai còn gặp khó khăn;</w:t>
      </w:r>
    </w:p>
    <w:p w:rsidR="0096529F" w:rsidRDefault="0096529F" w:rsidP="002901BB">
      <w:pPr>
        <w:tabs>
          <w:tab w:val="left" w:pos="0"/>
        </w:tabs>
        <w:spacing w:after="0" w:line="400" w:lineRule="exact"/>
        <w:ind w:firstLine="539"/>
        <w:jc w:val="both"/>
        <w:rPr>
          <w:bCs/>
          <w:szCs w:val="28"/>
        </w:rPr>
      </w:pPr>
      <w:r>
        <w:rPr>
          <w:bCs/>
          <w:szCs w:val="28"/>
        </w:rPr>
        <w:t>- Nguồ</w:t>
      </w:r>
      <w:r w:rsidR="00733AE7">
        <w:rPr>
          <w:bCs/>
          <w:szCs w:val="28"/>
        </w:rPr>
        <w:t>n kinh phí</w:t>
      </w:r>
      <w:r>
        <w:rPr>
          <w:bCs/>
          <w:szCs w:val="28"/>
        </w:rPr>
        <w:t xml:space="preserve"> cho một số hoạt động như hòa giải, tuyên truyền phổ biến giáo dục pháp luật còn hạn chế;</w:t>
      </w:r>
    </w:p>
    <w:p w:rsidR="0096529F" w:rsidRDefault="0096529F" w:rsidP="002901BB">
      <w:pPr>
        <w:tabs>
          <w:tab w:val="left" w:pos="0"/>
        </w:tabs>
        <w:spacing w:after="0" w:line="400" w:lineRule="exact"/>
        <w:ind w:firstLine="539"/>
        <w:jc w:val="both"/>
        <w:rPr>
          <w:bCs/>
          <w:szCs w:val="28"/>
        </w:rPr>
      </w:pPr>
      <w:r>
        <w:rPr>
          <w:bCs/>
          <w:szCs w:val="28"/>
        </w:rPr>
        <w:t>- Thực hiện việc tuyên truyền chưa quyết liệt, đa dạng nên một số bộ phận nhân dân chưa tiếp cận sâu với các quy định của pháp luật.</w:t>
      </w:r>
    </w:p>
    <w:p w:rsidR="0096529F" w:rsidRDefault="0096529F" w:rsidP="002901BB">
      <w:pPr>
        <w:tabs>
          <w:tab w:val="left" w:pos="268"/>
          <w:tab w:val="left" w:pos="938"/>
        </w:tabs>
        <w:spacing w:after="0" w:line="400" w:lineRule="exact"/>
        <w:ind w:firstLine="539"/>
        <w:jc w:val="both"/>
        <w:rPr>
          <w:bCs/>
          <w:szCs w:val="28"/>
        </w:rPr>
      </w:pPr>
      <w:r>
        <w:rPr>
          <w:b/>
          <w:bCs/>
          <w:szCs w:val="28"/>
        </w:rPr>
        <w:t>IV. Giải pháp nâng cao hiệu quả xây dựng cấp xã đạt chuẩn tiếp cận pháp luật; cải thiện điều kiện tiếp cận pháp luật cho người dân</w:t>
      </w:r>
      <w:r w:rsidR="00C45C1F">
        <w:rPr>
          <w:b/>
          <w:bCs/>
          <w:szCs w:val="28"/>
        </w:rPr>
        <w:t>.</w:t>
      </w:r>
    </w:p>
    <w:p w:rsidR="0096529F" w:rsidRDefault="0096529F" w:rsidP="002901BB">
      <w:pPr>
        <w:tabs>
          <w:tab w:val="left" w:pos="268"/>
          <w:tab w:val="left" w:pos="938"/>
        </w:tabs>
        <w:spacing w:after="0" w:line="400" w:lineRule="exact"/>
        <w:ind w:firstLine="539"/>
        <w:jc w:val="both"/>
        <w:rPr>
          <w:bCs/>
          <w:szCs w:val="28"/>
        </w:rPr>
      </w:pPr>
      <w:r>
        <w:rPr>
          <w:bCs/>
          <w:szCs w:val="28"/>
        </w:rPr>
        <w:t>- Tăng sường sự lãnh đạo, chỉ đạo của cấp ủy, chính quyền trong công tác tiếp cận pháp luật;</w:t>
      </w:r>
    </w:p>
    <w:p w:rsidR="0096529F" w:rsidRDefault="0096529F" w:rsidP="002901BB">
      <w:pPr>
        <w:tabs>
          <w:tab w:val="left" w:pos="268"/>
          <w:tab w:val="left" w:pos="938"/>
        </w:tabs>
        <w:spacing w:after="0" w:line="400" w:lineRule="exact"/>
        <w:ind w:firstLine="539"/>
        <w:jc w:val="both"/>
        <w:rPr>
          <w:bCs/>
          <w:szCs w:val="28"/>
        </w:rPr>
      </w:pPr>
      <w:r>
        <w:rPr>
          <w:bCs/>
          <w:szCs w:val="28"/>
        </w:rPr>
        <w:t>- Có biện pháp phù hợp trong vấn đề tuyên truyền phổ biến giáo dục pháp luật để nhân dân có thể tiếp cận một cách thuận lợi;</w:t>
      </w:r>
    </w:p>
    <w:p w:rsidR="0096529F" w:rsidRDefault="0096529F" w:rsidP="002901BB">
      <w:pPr>
        <w:tabs>
          <w:tab w:val="left" w:pos="268"/>
          <w:tab w:val="left" w:pos="938"/>
        </w:tabs>
        <w:spacing w:after="0" w:line="400" w:lineRule="exact"/>
        <w:ind w:firstLine="539"/>
        <w:jc w:val="both"/>
        <w:rPr>
          <w:bCs/>
          <w:szCs w:val="28"/>
        </w:rPr>
      </w:pPr>
      <w:r>
        <w:rPr>
          <w:bCs/>
          <w:szCs w:val="28"/>
        </w:rPr>
        <w:t>- Tiếp tục đẩy mạnh công tác cải cách hành chính, xây dựng đội ngũ cán bộ vững về chuyên môn, thực hiện tốt đạo đức công vụ trong thực thi nhiệm vụ;</w:t>
      </w:r>
    </w:p>
    <w:p w:rsidR="0096529F" w:rsidRDefault="0096529F" w:rsidP="002901BB">
      <w:pPr>
        <w:tabs>
          <w:tab w:val="left" w:pos="268"/>
          <w:tab w:val="left" w:pos="938"/>
        </w:tabs>
        <w:spacing w:after="0" w:line="400" w:lineRule="exact"/>
        <w:ind w:firstLine="539"/>
        <w:jc w:val="both"/>
        <w:rPr>
          <w:bCs/>
          <w:szCs w:val="28"/>
        </w:rPr>
      </w:pPr>
      <w:r>
        <w:rPr>
          <w:bCs/>
          <w:szCs w:val="28"/>
        </w:rPr>
        <w:t>- Cân đối để bổ sung nguồn kinh phí phù hợp trong công tác tiếp cận pháp luật.</w:t>
      </w:r>
      <w:r w:rsidR="007E4BE2">
        <w:rPr>
          <w:bCs/>
          <w:szCs w:val="28"/>
        </w:rPr>
        <w:t>/.</w:t>
      </w:r>
    </w:p>
    <w:tbl>
      <w:tblPr>
        <w:tblW w:w="9468" w:type="dxa"/>
        <w:tblLook w:val="04A0" w:firstRow="1" w:lastRow="0" w:firstColumn="1" w:lastColumn="0" w:noHBand="0" w:noVBand="1"/>
      </w:tblPr>
      <w:tblGrid>
        <w:gridCol w:w="3794"/>
        <w:gridCol w:w="5674"/>
      </w:tblGrid>
      <w:tr w:rsidR="0096529F" w:rsidTr="00C45C1F">
        <w:trPr>
          <w:trHeight w:val="80"/>
        </w:trPr>
        <w:tc>
          <w:tcPr>
            <w:tcW w:w="3794" w:type="dxa"/>
            <w:hideMark/>
          </w:tcPr>
          <w:p w:rsidR="00EC6149" w:rsidRDefault="00EC6149" w:rsidP="00EC6149">
            <w:pPr>
              <w:pStyle w:val="BodyText"/>
              <w:spacing w:after="0" w:line="380" w:lineRule="exact"/>
              <w:rPr>
                <w:b/>
                <w:bCs/>
                <w:i/>
                <w:iCs/>
                <w:sz w:val="24"/>
                <w:szCs w:val="22"/>
              </w:rPr>
            </w:pPr>
          </w:p>
          <w:p w:rsidR="0096529F" w:rsidRDefault="0096529F" w:rsidP="00EC6149">
            <w:pPr>
              <w:pStyle w:val="BodyText"/>
              <w:spacing w:after="0" w:line="380" w:lineRule="exact"/>
              <w:rPr>
                <w:b/>
                <w:bCs/>
                <w:i/>
                <w:iCs/>
                <w:sz w:val="24"/>
                <w:szCs w:val="22"/>
              </w:rPr>
            </w:pPr>
            <w:r>
              <w:rPr>
                <w:b/>
                <w:bCs/>
                <w:i/>
                <w:iCs/>
                <w:sz w:val="24"/>
                <w:szCs w:val="22"/>
              </w:rPr>
              <w:t>Nơi nhận:</w:t>
            </w:r>
          </w:p>
          <w:p w:rsidR="0096529F" w:rsidRDefault="0096529F" w:rsidP="00EC6149">
            <w:pPr>
              <w:pStyle w:val="BodyText"/>
              <w:spacing w:after="0" w:line="380" w:lineRule="exact"/>
              <w:rPr>
                <w:bCs/>
                <w:iCs/>
                <w:sz w:val="22"/>
                <w:szCs w:val="22"/>
              </w:rPr>
            </w:pPr>
            <w:r>
              <w:rPr>
                <w:bCs/>
                <w:iCs/>
                <w:sz w:val="22"/>
                <w:szCs w:val="22"/>
              </w:rPr>
              <w:t>- UBND huyện Nghi Lộc;</w:t>
            </w:r>
          </w:p>
          <w:p w:rsidR="0096529F" w:rsidRDefault="0096529F" w:rsidP="00EC6149">
            <w:pPr>
              <w:pStyle w:val="BodyText"/>
              <w:spacing w:after="0" w:line="380" w:lineRule="exact"/>
              <w:rPr>
                <w:bCs/>
                <w:iCs/>
                <w:sz w:val="22"/>
                <w:szCs w:val="22"/>
              </w:rPr>
            </w:pPr>
            <w:r>
              <w:rPr>
                <w:bCs/>
                <w:iCs/>
                <w:sz w:val="22"/>
                <w:szCs w:val="22"/>
              </w:rPr>
              <w:t>- TT Đảng ủy, HĐND; UBMTTQ xã;</w:t>
            </w:r>
          </w:p>
          <w:p w:rsidR="0096529F" w:rsidRDefault="0096529F" w:rsidP="00EC6149">
            <w:pPr>
              <w:pStyle w:val="BodyText"/>
              <w:spacing w:after="0" w:line="380" w:lineRule="exact"/>
              <w:rPr>
                <w:bCs/>
                <w:iCs/>
                <w:sz w:val="22"/>
                <w:szCs w:val="22"/>
              </w:rPr>
            </w:pPr>
            <w:r>
              <w:rPr>
                <w:bCs/>
                <w:iCs/>
                <w:sz w:val="22"/>
                <w:szCs w:val="22"/>
              </w:rPr>
              <w:t>- Lưu: VT, TP.</w:t>
            </w:r>
          </w:p>
        </w:tc>
        <w:tc>
          <w:tcPr>
            <w:tcW w:w="5674" w:type="dxa"/>
          </w:tcPr>
          <w:p w:rsidR="00EC6149" w:rsidRDefault="00EC6149" w:rsidP="00EC6149">
            <w:pPr>
              <w:pStyle w:val="BodyText"/>
              <w:spacing w:after="0" w:line="380" w:lineRule="exact"/>
              <w:jc w:val="center"/>
              <w:rPr>
                <w:b/>
                <w:sz w:val="26"/>
                <w:szCs w:val="26"/>
                <w:lang w:val="nl-NL"/>
              </w:rPr>
            </w:pPr>
            <w:r>
              <w:rPr>
                <w:b/>
                <w:sz w:val="26"/>
                <w:szCs w:val="26"/>
                <w:lang w:val="nl-NL"/>
              </w:rPr>
              <w:t xml:space="preserve">      </w:t>
            </w:r>
            <w:r w:rsidR="0096529F">
              <w:rPr>
                <w:b/>
                <w:sz w:val="26"/>
                <w:szCs w:val="26"/>
                <w:lang w:val="nl-NL"/>
              </w:rPr>
              <w:t xml:space="preserve"> </w:t>
            </w:r>
          </w:p>
          <w:p w:rsidR="0096529F" w:rsidRDefault="00EC6149" w:rsidP="00EC6149">
            <w:pPr>
              <w:pStyle w:val="BodyText"/>
              <w:spacing w:after="0" w:line="380" w:lineRule="exact"/>
              <w:jc w:val="center"/>
              <w:rPr>
                <w:b/>
                <w:sz w:val="26"/>
                <w:szCs w:val="26"/>
                <w:lang w:val="nl-NL"/>
              </w:rPr>
            </w:pPr>
            <w:r>
              <w:rPr>
                <w:b/>
                <w:sz w:val="26"/>
                <w:szCs w:val="26"/>
                <w:lang w:val="nl-NL"/>
              </w:rPr>
              <w:t xml:space="preserve">          </w:t>
            </w:r>
            <w:r w:rsidR="0096529F">
              <w:rPr>
                <w:b/>
                <w:sz w:val="26"/>
                <w:szCs w:val="26"/>
                <w:lang w:val="nl-NL"/>
              </w:rPr>
              <w:t xml:space="preserve">TM. ỦY BAN NHÂN DÂN </w:t>
            </w:r>
          </w:p>
          <w:p w:rsidR="0096529F" w:rsidRDefault="00EC6149" w:rsidP="00EC6149">
            <w:pPr>
              <w:pStyle w:val="BodyText"/>
              <w:spacing w:after="0" w:line="380" w:lineRule="exact"/>
              <w:jc w:val="center"/>
              <w:rPr>
                <w:b/>
                <w:sz w:val="26"/>
                <w:szCs w:val="26"/>
                <w:lang w:val="nl-NL"/>
              </w:rPr>
            </w:pPr>
            <w:r>
              <w:rPr>
                <w:b/>
                <w:sz w:val="26"/>
                <w:szCs w:val="26"/>
                <w:lang w:val="nl-NL"/>
              </w:rPr>
              <w:t xml:space="preserve">         </w:t>
            </w:r>
            <w:r w:rsidR="0096529F">
              <w:rPr>
                <w:b/>
                <w:sz w:val="26"/>
                <w:szCs w:val="26"/>
                <w:lang w:val="nl-NL"/>
              </w:rPr>
              <w:t>CHỦ TỊCH</w:t>
            </w:r>
          </w:p>
          <w:p w:rsidR="0096529F" w:rsidRDefault="0096529F" w:rsidP="00EC6149">
            <w:pPr>
              <w:pStyle w:val="BodyText"/>
              <w:spacing w:after="0" w:line="380" w:lineRule="exact"/>
              <w:jc w:val="center"/>
              <w:rPr>
                <w:i/>
                <w:sz w:val="28"/>
                <w:szCs w:val="28"/>
                <w:lang w:val="nl-NL"/>
              </w:rPr>
            </w:pPr>
          </w:p>
          <w:p w:rsidR="004D0917" w:rsidRDefault="004D0917" w:rsidP="00EC6149">
            <w:pPr>
              <w:pStyle w:val="BodyText"/>
              <w:spacing w:after="0" w:line="380" w:lineRule="exact"/>
              <w:rPr>
                <w:i/>
                <w:sz w:val="28"/>
                <w:szCs w:val="28"/>
                <w:lang w:val="nl-NL"/>
              </w:rPr>
            </w:pPr>
          </w:p>
          <w:p w:rsidR="00C45C1F" w:rsidRDefault="00C45C1F" w:rsidP="00EC6149">
            <w:pPr>
              <w:pStyle w:val="BodyText"/>
              <w:spacing w:after="0" w:line="380" w:lineRule="exact"/>
              <w:rPr>
                <w:i/>
                <w:sz w:val="28"/>
                <w:szCs w:val="28"/>
                <w:lang w:val="nl-NL"/>
              </w:rPr>
            </w:pPr>
          </w:p>
          <w:p w:rsidR="0096529F" w:rsidRDefault="004D0917" w:rsidP="00EC6149">
            <w:pPr>
              <w:pStyle w:val="BodyText"/>
              <w:spacing w:after="0" w:line="380" w:lineRule="exact"/>
              <w:jc w:val="center"/>
              <w:rPr>
                <w:b/>
                <w:sz w:val="28"/>
                <w:szCs w:val="28"/>
                <w:lang w:val="nl-NL"/>
              </w:rPr>
            </w:pPr>
            <w:r>
              <w:rPr>
                <w:b/>
                <w:sz w:val="28"/>
                <w:szCs w:val="28"/>
                <w:lang w:val="nl-NL"/>
              </w:rPr>
              <w:t xml:space="preserve">        </w:t>
            </w:r>
            <w:r w:rsidR="008A3480">
              <w:rPr>
                <w:b/>
                <w:sz w:val="28"/>
                <w:szCs w:val="28"/>
                <w:lang w:val="nl-NL"/>
              </w:rPr>
              <w:t>Phạm Ngọc Duyên</w:t>
            </w:r>
          </w:p>
          <w:p w:rsidR="0096529F" w:rsidRDefault="0096529F" w:rsidP="00EC6149">
            <w:pPr>
              <w:pStyle w:val="BodyText"/>
              <w:spacing w:after="0" w:line="380" w:lineRule="exact"/>
              <w:jc w:val="center"/>
              <w:rPr>
                <w:b/>
                <w:sz w:val="28"/>
                <w:szCs w:val="28"/>
                <w:lang w:val="nl-NL"/>
              </w:rPr>
            </w:pPr>
          </w:p>
          <w:p w:rsidR="0096529F" w:rsidRDefault="0096529F" w:rsidP="00EC6149">
            <w:pPr>
              <w:pStyle w:val="BodyText"/>
              <w:spacing w:after="0" w:line="380" w:lineRule="exact"/>
              <w:jc w:val="center"/>
              <w:rPr>
                <w:b/>
                <w:sz w:val="28"/>
                <w:szCs w:val="28"/>
                <w:lang w:val="nl-NL"/>
              </w:rPr>
            </w:pPr>
          </w:p>
          <w:p w:rsidR="0096529F" w:rsidRDefault="0096529F" w:rsidP="00EC6149">
            <w:pPr>
              <w:pStyle w:val="BodyText"/>
              <w:spacing w:after="0" w:line="380" w:lineRule="exact"/>
              <w:jc w:val="center"/>
              <w:rPr>
                <w:b/>
                <w:sz w:val="28"/>
                <w:szCs w:val="28"/>
                <w:lang w:val="nl-NL"/>
              </w:rPr>
            </w:pPr>
          </w:p>
          <w:p w:rsidR="0096529F" w:rsidRDefault="0096529F" w:rsidP="00EC6149">
            <w:pPr>
              <w:pStyle w:val="BodyText"/>
              <w:spacing w:after="0" w:line="380" w:lineRule="exact"/>
              <w:jc w:val="center"/>
              <w:rPr>
                <w:b/>
                <w:bCs/>
                <w:sz w:val="28"/>
                <w:szCs w:val="28"/>
                <w:lang w:val="nl-NL"/>
              </w:rPr>
            </w:pPr>
          </w:p>
        </w:tc>
      </w:tr>
    </w:tbl>
    <w:p w:rsidR="00403044" w:rsidRDefault="00403044" w:rsidP="00EC6149">
      <w:pPr>
        <w:spacing w:after="0" w:line="380" w:lineRule="exact"/>
        <w:ind w:left="-284"/>
      </w:pPr>
    </w:p>
    <w:sectPr w:rsidR="00403044" w:rsidSect="00065FB8">
      <w:footerReference w:type="default" r:id="rId7"/>
      <w:pgSz w:w="11907" w:h="16839" w:code="9"/>
      <w:pgMar w:top="709"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2E9" w:rsidRDefault="009C02E9" w:rsidP="0096529F">
      <w:pPr>
        <w:spacing w:after="0" w:line="240" w:lineRule="auto"/>
      </w:pPr>
      <w:r>
        <w:separator/>
      </w:r>
    </w:p>
  </w:endnote>
  <w:endnote w:type="continuationSeparator" w:id="0">
    <w:p w:rsidR="009C02E9" w:rsidRDefault="009C02E9" w:rsidP="0096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1885"/>
      <w:docPartObj>
        <w:docPartGallery w:val="Page Numbers (Bottom of Page)"/>
        <w:docPartUnique/>
      </w:docPartObj>
    </w:sdtPr>
    <w:sdtEndPr/>
    <w:sdtContent>
      <w:p w:rsidR="00EC6149" w:rsidRDefault="00291D6A">
        <w:pPr>
          <w:pStyle w:val="Footer"/>
          <w:jc w:val="center"/>
        </w:pPr>
        <w:r>
          <w:fldChar w:fldCharType="begin"/>
        </w:r>
        <w:r>
          <w:instrText xml:space="preserve"> PAGE   \* MERGEFORMAT </w:instrText>
        </w:r>
        <w:r>
          <w:fldChar w:fldCharType="separate"/>
        </w:r>
        <w:r w:rsidR="00B27C30">
          <w:rPr>
            <w:noProof/>
          </w:rPr>
          <w:t>1</w:t>
        </w:r>
        <w:r>
          <w:rPr>
            <w:noProof/>
          </w:rPr>
          <w:fldChar w:fldCharType="end"/>
        </w:r>
      </w:p>
    </w:sdtContent>
  </w:sdt>
  <w:p w:rsidR="00EC6149" w:rsidRDefault="00EC6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2E9" w:rsidRDefault="009C02E9" w:rsidP="0096529F">
      <w:pPr>
        <w:spacing w:after="0" w:line="240" w:lineRule="auto"/>
      </w:pPr>
      <w:r>
        <w:separator/>
      </w:r>
    </w:p>
  </w:footnote>
  <w:footnote w:type="continuationSeparator" w:id="0">
    <w:p w:rsidR="009C02E9" w:rsidRDefault="009C02E9" w:rsidP="009652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29F"/>
    <w:rsid w:val="000213FA"/>
    <w:rsid w:val="0003607E"/>
    <w:rsid w:val="00065FB8"/>
    <w:rsid w:val="000832A9"/>
    <w:rsid w:val="000B3A8C"/>
    <w:rsid w:val="000C258D"/>
    <w:rsid w:val="0014585A"/>
    <w:rsid w:val="00170854"/>
    <w:rsid w:val="0017669E"/>
    <w:rsid w:val="001865B5"/>
    <w:rsid w:val="001A0722"/>
    <w:rsid w:val="001A7DD4"/>
    <w:rsid w:val="001F2E6E"/>
    <w:rsid w:val="00213FAB"/>
    <w:rsid w:val="002901BB"/>
    <w:rsid w:val="00291D6A"/>
    <w:rsid w:val="002C335C"/>
    <w:rsid w:val="002F046E"/>
    <w:rsid w:val="00310612"/>
    <w:rsid w:val="003D4C6C"/>
    <w:rsid w:val="003D679D"/>
    <w:rsid w:val="003E39E2"/>
    <w:rsid w:val="00403044"/>
    <w:rsid w:val="00420BDC"/>
    <w:rsid w:val="00445299"/>
    <w:rsid w:val="004711FB"/>
    <w:rsid w:val="0049398C"/>
    <w:rsid w:val="004B50D4"/>
    <w:rsid w:val="004C50FA"/>
    <w:rsid w:val="004D0917"/>
    <w:rsid w:val="004F396E"/>
    <w:rsid w:val="004F6653"/>
    <w:rsid w:val="00506366"/>
    <w:rsid w:val="00554A34"/>
    <w:rsid w:val="005601C3"/>
    <w:rsid w:val="005605AA"/>
    <w:rsid w:val="00594635"/>
    <w:rsid w:val="005E6BDF"/>
    <w:rsid w:val="00604F85"/>
    <w:rsid w:val="006132EA"/>
    <w:rsid w:val="0065541A"/>
    <w:rsid w:val="00657CA5"/>
    <w:rsid w:val="006B345C"/>
    <w:rsid w:val="006B73CE"/>
    <w:rsid w:val="00733AE7"/>
    <w:rsid w:val="00736C83"/>
    <w:rsid w:val="007377F6"/>
    <w:rsid w:val="007420DF"/>
    <w:rsid w:val="0074266F"/>
    <w:rsid w:val="00752901"/>
    <w:rsid w:val="007843E3"/>
    <w:rsid w:val="007E4BE2"/>
    <w:rsid w:val="007F4C34"/>
    <w:rsid w:val="0088788D"/>
    <w:rsid w:val="00897491"/>
    <w:rsid w:val="008A3480"/>
    <w:rsid w:val="008D6511"/>
    <w:rsid w:val="008F7BA8"/>
    <w:rsid w:val="00920D88"/>
    <w:rsid w:val="009231A0"/>
    <w:rsid w:val="0096529F"/>
    <w:rsid w:val="009775E3"/>
    <w:rsid w:val="00996140"/>
    <w:rsid w:val="009B69C1"/>
    <w:rsid w:val="009C02E9"/>
    <w:rsid w:val="009E2587"/>
    <w:rsid w:val="009F4029"/>
    <w:rsid w:val="00A3110F"/>
    <w:rsid w:val="00A616BD"/>
    <w:rsid w:val="00A6564D"/>
    <w:rsid w:val="00A66695"/>
    <w:rsid w:val="00A77A5A"/>
    <w:rsid w:val="00AD7EC5"/>
    <w:rsid w:val="00B131AD"/>
    <w:rsid w:val="00B27C30"/>
    <w:rsid w:val="00B70FDD"/>
    <w:rsid w:val="00B80E27"/>
    <w:rsid w:val="00B86024"/>
    <w:rsid w:val="00BB7CAA"/>
    <w:rsid w:val="00BC4D6B"/>
    <w:rsid w:val="00C00392"/>
    <w:rsid w:val="00C44A91"/>
    <w:rsid w:val="00C45C1F"/>
    <w:rsid w:val="00C62AD9"/>
    <w:rsid w:val="00C80861"/>
    <w:rsid w:val="00C87A53"/>
    <w:rsid w:val="00CA4F4E"/>
    <w:rsid w:val="00CD0C51"/>
    <w:rsid w:val="00CD562D"/>
    <w:rsid w:val="00CE68E0"/>
    <w:rsid w:val="00D162B7"/>
    <w:rsid w:val="00D21CAC"/>
    <w:rsid w:val="00D52BF9"/>
    <w:rsid w:val="00D802DA"/>
    <w:rsid w:val="00DC0F7B"/>
    <w:rsid w:val="00DD1144"/>
    <w:rsid w:val="00DF4738"/>
    <w:rsid w:val="00E11F73"/>
    <w:rsid w:val="00E37D01"/>
    <w:rsid w:val="00E54D4E"/>
    <w:rsid w:val="00EB6779"/>
    <w:rsid w:val="00EC6149"/>
    <w:rsid w:val="00ED0DF8"/>
    <w:rsid w:val="00EE4D03"/>
    <w:rsid w:val="00F52DFE"/>
    <w:rsid w:val="00FC6267"/>
    <w:rsid w:val="00FD2E8C"/>
    <w:rsid w:val="00FF4C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05E49FC"/>
  <w15:docId w15:val="{A96770D3-B64C-4DB6-B148-365D7A8E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2EA"/>
  </w:style>
  <w:style w:type="paragraph" w:styleId="Heading1">
    <w:name w:val="heading 1"/>
    <w:basedOn w:val="Normal"/>
    <w:next w:val="Normal"/>
    <w:link w:val="Heading1Char"/>
    <w:qFormat/>
    <w:rsid w:val="0096529F"/>
    <w:pPr>
      <w:keepNext/>
      <w:spacing w:after="0" w:line="240" w:lineRule="auto"/>
      <w:outlineLvl w:val="0"/>
    </w:pPr>
    <w:rPr>
      <w:rFonts w:ascii=".VnTime" w:eastAsia="Times New Roman" w:hAnsi=".VnTime"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529F"/>
    <w:rPr>
      <w:rFonts w:ascii=".VnTime" w:eastAsia="Times New Roman" w:hAnsi=".VnTime" w:cs="Times New Roman"/>
      <w:i/>
      <w:sz w:val="20"/>
      <w:szCs w:val="20"/>
    </w:rPr>
  </w:style>
  <w:style w:type="paragraph" w:styleId="BodyText">
    <w:name w:val="Body Text"/>
    <w:basedOn w:val="Normal"/>
    <w:link w:val="BodyTextChar"/>
    <w:unhideWhenUsed/>
    <w:rsid w:val="0096529F"/>
    <w:pPr>
      <w:spacing w:after="120"/>
    </w:pPr>
    <w:rPr>
      <w:rFonts w:eastAsia="Calibri" w:cs="Times New Roman"/>
      <w:sz w:val="20"/>
      <w:szCs w:val="20"/>
    </w:rPr>
  </w:style>
  <w:style w:type="character" w:customStyle="1" w:styleId="BodyTextChar">
    <w:name w:val="Body Text Char"/>
    <w:basedOn w:val="DefaultParagraphFont"/>
    <w:link w:val="BodyText"/>
    <w:rsid w:val="0096529F"/>
    <w:rPr>
      <w:rFonts w:eastAsia="Calibri" w:cs="Times New Roman"/>
      <w:sz w:val="20"/>
      <w:szCs w:val="20"/>
    </w:rPr>
  </w:style>
  <w:style w:type="paragraph" w:styleId="Header">
    <w:name w:val="header"/>
    <w:basedOn w:val="Normal"/>
    <w:link w:val="HeaderChar"/>
    <w:uiPriority w:val="99"/>
    <w:unhideWhenUsed/>
    <w:rsid w:val="00965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29F"/>
  </w:style>
  <w:style w:type="paragraph" w:styleId="Footer">
    <w:name w:val="footer"/>
    <w:basedOn w:val="Normal"/>
    <w:link w:val="FooterChar"/>
    <w:uiPriority w:val="99"/>
    <w:unhideWhenUsed/>
    <w:rsid w:val="00965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29F"/>
  </w:style>
  <w:style w:type="paragraph" w:styleId="BalloonText">
    <w:name w:val="Balloon Text"/>
    <w:basedOn w:val="Normal"/>
    <w:link w:val="BalloonTextChar"/>
    <w:uiPriority w:val="99"/>
    <w:semiHidden/>
    <w:unhideWhenUsed/>
    <w:rsid w:val="00655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41A"/>
    <w:rPr>
      <w:rFonts w:ascii="Tahoma" w:hAnsi="Tahoma" w:cs="Tahoma"/>
      <w:sz w:val="16"/>
      <w:szCs w:val="16"/>
    </w:rPr>
  </w:style>
  <w:style w:type="paragraph" w:styleId="NormalWeb">
    <w:name w:val="Normal (Web)"/>
    <w:basedOn w:val="Normal"/>
    <w:rsid w:val="00310612"/>
    <w:pPr>
      <w:spacing w:before="100" w:beforeAutospacing="1" w:after="100" w:afterAutospacing="1" w:line="240" w:lineRule="auto"/>
    </w:pPr>
    <w:rPr>
      <w:rFonts w:eastAsia="Times New Roman" w:cs="Times New Roman"/>
      <w:sz w:val="24"/>
      <w:szCs w:val="24"/>
    </w:rPr>
  </w:style>
  <w:style w:type="paragraph" w:customStyle="1" w:styleId="body-text">
    <w:name w:val="body-text"/>
    <w:basedOn w:val="Normal"/>
    <w:rsid w:val="0031061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59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89061-3B32-44F5-8D53-C8C0B9D8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MADE VIET NAM</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47</cp:revision>
  <cp:lastPrinted>2024-12-26T02:00:00Z</cp:lastPrinted>
  <dcterms:created xsi:type="dcterms:W3CDTF">2019-01-11T08:28:00Z</dcterms:created>
  <dcterms:modified xsi:type="dcterms:W3CDTF">2024-12-26T02:14:00Z</dcterms:modified>
</cp:coreProperties>
</file>